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49" w:rsidRPr="00BA126D" w:rsidRDefault="00BE6F49" w:rsidP="00255CA6">
      <w:pPr>
        <w:tabs>
          <w:tab w:val="left" w:pos="1811"/>
        </w:tabs>
        <w:spacing w:after="80" w:line="276" w:lineRule="auto"/>
        <w:jc w:val="center"/>
        <w:rPr>
          <w:rFonts w:ascii="Cambria" w:eastAsiaTheme="minorEastAsia" w:hAnsi="Cambria"/>
          <w:lang w:val="en-GB" w:eastAsia="fr-FR"/>
        </w:rPr>
      </w:pPr>
      <w:r w:rsidRPr="00BA126D">
        <w:rPr>
          <w:rFonts w:ascii="Cambria" w:eastAsiaTheme="minorEastAsia" w:hAnsi="Cambria"/>
          <w:lang w:val="en-GB" w:eastAsia="fr-FR"/>
        </w:rPr>
        <w:t>Shared knowledge in Southeast and Central Europe</w:t>
      </w:r>
    </w:p>
    <w:p w:rsidR="00BE6F49" w:rsidRPr="00BA126D" w:rsidRDefault="00BE6F49" w:rsidP="00255CA6">
      <w:pPr>
        <w:tabs>
          <w:tab w:val="left" w:pos="1811"/>
        </w:tabs>
        <w:spacing w:after="80" w:line="276" w:lineRule="auto"/>
        <w:jc w:val="center"/>
        <w:rPr>
          <w:rFonts w:ascii="Cambria" w:eastAsiaTheme="minorEastAsia" w:hAnsi="Cambria"/>
          <w:b/>
          <w:sz w:val="32"/>
          <w:szCs w:val="32"/>
          <w:lang w:val="en-GB" w:eastAsia="fr-FR"/>
        </w:rPr>
      </w:pPr>
      <w:r w:rsidRPr="00BA126D">
        <w:rPr>
          <w:rFonts w:ascii="Cambria" w:eastAsiaTheme="minorEastAsia" w:hAnsi="Cambria"/>
          <w:b/>
          <w:sz w:val="32"/>
          <w:szCs w:val="32"/>
          <w:highlight w:val="yellow"/>
          <w:lang w:val="en-GB" w:eastAsia="fr-FR"/>
        </w:rPr>
        <w:t>Lab for European Project Making 2017-2018</w:t>
      </w:r>
    </w:p>
    <w:p w:rsidR="00BE6F49" w:rsidRPr="00BA126D" w:rsidRDefault="00BE6F49" w:rsidP="00255CA6">
      <w:pPr>
        <w:tabs>
          <w:tab w:val="left" w:pos="1811"/>
        </w:tabs>
        <w:spacing w:after="80" w:line="276" w:lineRule="auto"/>
        <w:jc w:val="center"/>
        <w:rPr>
          <w:rFonts w:ascii="Cambria" w:eastAsiaTheme="minorEastAsia" w:hAnsi="Cambria"/>
          <w:lang w:val="en-GB" w:eastAsia="fr-FR"/>
        </w:rPr>
      </w:pPr>
      <w:r w:rsidRPr="00BA126D">
        <w:rPr>
          <w:rFonts w:ascii="Cambria" w:eastAsiaTheme="minorEastAsia" w:hAnsi="Cambria"/>
          <w:lang w:val="en-GB" w:eastAsia="fr-FR"/>
        </w:rPr>
        <w:t>Timisoara 2021, Novi Sad 2021, Rijeka 2020</w:t>
      </w:r>
    </w:p>
    <w:p w:rsidR="00BE6F49" w:rsidRPr="00BA126D" w:rsidRDefault="00BE6F49" w:rsidP="00255CA6">
      <w:pPr>
        <w:tabs>
          <w:tab w:val="left" w:pos="1811"/>
        </w:tabs>
        <w:spacing w:after="80" w:line="276" w:lineRule="auto"/>
        <w:jc w:val="center"/>
        <w:rPr>
          <w:rFonts w:ascii="Cambria" w:eastAsiaTheme="minorEastAsia" w:hAnsi="Cambria"/>
          <w:lang w:val="en-GB" w:eastAsia="fr-FR"/>
        </w:rPr>
      </w:pPr>
    </w:p>
    <w:p w:rsidR="00BE6F49" w:rsidRPr="00BA126D" w:rsidRDefault="00BE6F49" w:rsidP="00255CA6">
      <w:pPr>
        <w:tabs>
          <w:tab w:val="left" w:pos="1811"/>
        </w:tabs>
        <w:spacing w:after="80" w:line="276" w:lineRule="auto"/>
        <w:jc w:val="both"/>
        <w:rPr>
          <w:rFonts w:ascii="Cambria" w:eastAsiaTheme="minorEastAsia" w:hAnsi="Cambria" w:cstheme="minorHAnsi"/>
          <w:lang w:val="en-GB" w:eastAsia="fr-FR"/>
        </w:rPr>
      </w:pPr>
      <w:r w:rsidRPr="00BA126D">
        <w:rPr>
          <w:rFonts w:ascii="Cambria" w:eastAsiaTheme="minorEastAsia" w:hAnsi="Cambria" w:cstheme="minorHAnsi"/>
          <w:lang w:val="en-GB" w:eastAsia="fr-FR"/>
        </w:rPr>
        <w:t xml:space="preserve">Lab for European Project Making is a programme designed to develop and strengthen the cultural leadership skills of practitioners emerging on the international scene, in order to build strong management support for upcoming </w:t>
      </w:r>
      <w:r w:rsidR="008B24F9" w:rsidRPr="00BA126D">
        <w:rPr>
          <w:rFonts w:ascii="Cambria" w:eastAsiaTheme="minorEastAsia" w:hAnsi="Cambria" w:cstheme="minorHAnsi"/>
          <w:lang w:val="en-GB" w:eastAsia="fr-FR"/>
        </w:rPr>
        <w:t>European Capitals of Culture</w:t>
      </w:r>
      <w:r w:rsidRPr="00BA126D">
        <w:rPr>
          <w:rFonts w:ascii="Cambria" w:eastAsiaTheme="minorEastAsia" w:hAnsi="Cambria" w:cstheme="minorHAnsi"/>
          <w:lang w:val="en-GB" w:eastAsia="fr-FR"/>
        </w:rPr>
        <w:t xml:space="preserve">. Through its framework, content and methodology, </w:t>
      </w:r>
      <w:r w:rsidR="008B24F9" w:rsidRPr="00BA126D">
        <w:rPr>
          <w:rFonts w:ascii="Cambria" w:eastAsiaTheme="minorEastAsia" w:hAnsi="Cambria" w:cstheme="minorHAnsi"/>
          <w:lang w:val="en-GB" w:eastAsia="fr-FR"/>
        </w:rPr>
        <w:t>the LAB</w:t>
      </w:r>
      <w:r w:rsidRPr="00BA126D">
        <w:rPr>
          <w:rFonts w:ascii="Cambria" w:eastAsiaTheme="minorEastAsia" w:hAnsi="Cambria" w:cstheme="minorHAnsi"/>
          <w:lang w:val="en-GB" w:eastAsia="fr-FR"/>
        </w:rPr>
        <w:t xml:space="preserve"> aims to improve skills of creative producers, giving an opportunity for peer-to-peer learning and networking, with fresh insights into international practices. We intend to build meaningful collaborations within Southeast and Central Europe. The primary objective is to significantly increase the capacity </w:t>
      </w:r>
      <w:r w:rsidR="008B24F9" w:rsidRPr="00BA126D">
        <w:rPr>
          <w:rFonts w:ascii="Cambria" w:eastAsiaTheme="minorEastAsia" w:hAnsi="Cambria" w:cstheme="minorHAnsi"/>
          <w:lang w:val="en-GB" w:eastAsia="fr-FR"/>
        </w:rPr>
        <w:t>–</w:t>
      </w:r>
      <w:r w:rsidRPr="00BA126D">
        <w:rPr>
          <w:rFonts w:ascii="Cambria" w:eastAsiaTheme="minorEastAsia" w:hAnsi="Cambria" w:cstheme="minorHAnsi"/>
          <w:lang w:val="en-GB" w:eastAsia="fr-FR"/>
        </w:rPr>
        <w:t xml:space="preserve"> both locally and transnationally </w:t>
      </w:r>
      <w:r w:rsidR="008B24F9" w:rsidRPr="00BA126D">
        <w:rPr>
          <w:rFonts w:ascii="Cambria" w:eastAsiaTheme="minorEastAsia" w:hAnsi="Cambria" w:cstheme="minorHAnsi"/>
          <w:lang w:val="en-GB" w:eastAsia="fr-FR"/>
        </w:rPr>
        <w:t>–</w:t>
      </w:r>
      <w:r w:rsidRPr="00BA126D">
        <w:rPr>
          <w:rFonts w:ascii="Cambria" w:eastAsiaTheme="minorEastAsia" w:hAnsi="Cambria" w:cstheme="minorHAnsi"/>
          <w:lang w:val="en-GB" w:eastAsia="fr-FR"/>
        </w:rPr>
        <w:t xml:space="preserve"> to conceive, finance and make large-scale European cultural projects. At</w:t>
      </w:r>
      <w:r w:rsidR="008B24F9" w:rsidRPr="00BA126D">
        <w:rPr>
          <w:rFonts w:ascii="Cambria" w:eastAsiaTheme="minorEastAsia" w:hAnsi="Cambria" w:cstheme="minorHAnsi"/>
          <w:lang w:val="en-GB" w:eastAsia="fr-FR"/>
        </w:rPr>
        <w:t xml:space="preserve"> </w:t>
      </w:r>
      <w:r w:rsidRPr="00BA126D">
        <w:rPr>
          <w:rFonts w:ascii="Cambria" w:eastAsiaTheme="minorEastAsia" w:hAnsi="Cambria" w:cstheme="minorHAnsi"/>
          <w:lang w:val="en-GB" w:eastAsia="fr-FR"/>
        </w:rPr>
        <w:t xml:space="preserve">the same time, we hope to re-make the European Project at its roots, forming a foundation for future collaboration and human development. </w:t>
      </w:r>
    </w:p>
    <w:p w:rsidR="00255CA6" w:rsidRPr="00BA126D" w:rsidRDefault="00255CA6" w:rsidP="00255CA6">
      <w:pPr>
        <w:tabs>
          <w:tab w:val="left" w:pos="1811"/>
        </w:tabs>
        <w:spacing w:after="80" w:line="276" w:lineRule="auto"/>
        <w:jc w:val="both"/>
        <w:rPr>
          <w:rFonts w:ascii="Cambria" w:eastAsiaTheme="minorEastAsia" w:hAnsi="Cambria" w:cstheme="minorHAnsi"/>
          <w:lang w:val="en-GB" w:eastAsia="fr-FR"/>
        </w:rPr>
      </w:pPr>
    </w:p>
    <w:p w:rsidR="009E7E46" w:rsidRPr="00BA126D" w:rsidRDefault="009E7E46" w:rsidP="00255CA6">
      <w:pPr>
        <w:tabs>
          <w:tab w:val="left" w:pos="1811"/>
        </w:tabs>
        <w:spacing w:after="80" w:line="276" w:lineRule="auto"/>
        <w:jc w:val="both"/>
        <w:rPr>
          <w:rFonts w:ascii="Cambria" w:eastAsiaTheme="minorEastAsia" w:hAnsi="Cambria" w:cstheme="minorHAnsi"/>
          <w:b/>
          <w:lang w:val="en-GB" w:eastAsia="fr-FR"/>
        </w:rPr>
      </w:pPr>
      <w:r w:rsidRPr="00BA126D">
        <w:rPr>
          <w:rFonts w:ascii="Cambria" w:eastAsiaTheme="minorEastAsia" w:hAnsi="Cambria" w:cstheme="minorHAnsi"/>
          <w:b/>
          <w:lang w:val="en-GB" w:eastAsia="fr-FR"/>
        </w:rPr>
        <w:t>Background:</w:t>
      </w:r>
    </w:p>
    <w:p w:rsidR="00255CA6" w:rsidRPr="008A5732" w:rsidRDefault="00BE6F49" w:rsidP="008A5732">
      <w:pPr>
        <w:tabs>
          <w:tab w:val="left" w:pos="1811"/>
        </w:tabs>
        <w:spacing w:after="120" w:line="276" w:lineRule="auto"/>
        <w:jc w:val="both"/>
        <w:rPr>
          <w:rFonts w:ascii="Cambria" w:eastAsiaTheme="minorEastAsia" w:hAnsi="Cambria" w:cstheme="minorHAnsi"/>
          <w:lang w:val="en-GB" w:eastAsia="fr-FR"/>
        </w:rPr>
      </w:pPr>
      <w:r w:rsidRPr="00BA126D">
        <w:rPr>
          <w:rFonts w:ascii="Cambria" w:eastAsiaTheme="minorEastAsia" w:hAnsi="Cambria" w:cstheme="minorHAnsi"/>
          <w:lang w:val="en-GB" w:eastAsia="fr-FR"/>
        </w:rPr>
        <w:t xml:space="preserve">The Lab for European Project Making is launched in June 2017 to support the European </w:t>
      </w:r>
      <w:r w:rsidR="003A6B49" w:rsidRPr="00BA126D">
        <w:rPr>
          <w:rFonts w:ascii="Cambria" w:eastAsiaTheme="minorEastAsia" w:hAnsi="Cambria" w:cstheme="minorHAnsi"/>
          <w:lang w:val="en-GB" w:eastAsia="fr-FR"/>
        </w:rPr>
        <w:t xml:space="preserve">Capitals of </w:t>
      </w:r>
      <w:r w:rsidRPr="00BA126D">
        <w:rPr>
          <w:rFonts w:ascii="Cambria" w:eastAsiaTheme="minorEastAsia" w:hAnsi="Cambria" w:cstheme="minorHAnsi"/>
          <w:lang w:val="en-GB" w:eastAsia="fr-FR"/>
        </w:rPr>
        <w:t>Culture in their development and to reinforce management capacity. The lead organi</w:t>
      </w:r>
      <w:r w:rsidR="008B24F9" w:rsidRPr="00BA126D">
        <w:rPr>
          <w:rFonts w:ascii="Cambria" w:eastAsiaTheme="minorEastAsia" w:hAnsi="Cambria" w:cstheme="minorHAnsi"/>
          <w:lang w:val="en-GB" w:eastAsia="fr-FR"/>
        </w:rPr>
        <w:t>s</w:t>
      </w:r>
      <w:r w:rsidRPr="00BA126D">
        <w:rPr>
          <w:rFonts w:ascii="Cambria" w:eastAsiaTheme="minorEastAsia" w:hAnsi="Cambria" w:cstheme="minorHAnsi"/>
          <w:lang w:val="en-GB" w:eastAsia="fr-FR"/>
        </w:rPr>
        <w:t>ations are Timisoara 2021, Rijeka 2020 and Novi Sad 2021. This platform aims to promote cooperation between Southeast and Central Europe cultural managers. Three themes - Public, Production and Program/Policy will be dealt with during 2017-2018.</w:t>
      </w:r>
    </w:p>
    <w:p w:rsidR="009E7E46" w:rsidRPr="00BA126D" w:rsidRDefault="009E7E46" w:rsidP="00255CA6">
      <w:pPr>
        <w:spacing w:after="120" w:line="276" w:lineRule="auto"/>
        <w:rPr>
          <w:rFonts w:ascii="Cambria" w:hAnsi="Cambria"/>
          <w:b/>
          <w:lang w:val="en-GB"/>
        </w:rPr>
      </w:pPr>
      <w:r w:rsidRPr="00BA126D">
        <w:rPr>
          <w:rFonts w:ascii="Cambria" w:hAnsi="Cambria"/>
          <w:b/>
          <w:lang w:val="en-GB"/>
        </w:rPr>
        <w:t>Content</w:t>
      </w:r>
      <w:r w:rsidR="00255CA6" w:rsidRPr="00BA126D">
        <w:rPr>
          <w:rFonts w:ascii="Cambria" w:hAnsi="Cambria"/>
          <w:b/>
          <w:lang w:val="en-GB"/>
        </w:rPr>
        <w:t>:</w:t>
      </w:r>
      <w:r w:rsidRPr="00BA126D">
        <w:rPr>
          <w:rFonts w:ascii="Cambria" w:hAnsi="Cambria"/>
          <w:b/>
          <w:lang w:val="en-GB"/>
        </w:rPr>
        <w:t xml:space="preserve"> </w:t>
      </w:r>
    </w:p>
    <w:p w:rsidR="009E7E46" w:rsidRPr="00BA126D" w:rsidRDefault="009E7E46" w:rsidP="00255CA6">
      <w:pPr>
        <w:spacing w:line="276" w:lineRule="auto"/>
        <w:rPr>
          <w:rFonts w:ascii="Cambria" w:hAnsi="Cambria"/>
          <w:lang w:val="en-GB"/>
        </w:rPr>
      </w:pPr>
      <w:r w:rsidRPr="00BA126D">
        <w:rPr>
          <w:rFonts w:ascii="Cambria" w:hAnsi="Cambria"/>
          <w:lang w:val="en-GB"/>
        </w:rPr>
        <w:t xml:space="preserve">Each of the modules will cover one of the three main topics: </w:t>
      </w:r>
    </w:p>
    <w:p w:rsidR="009E7E46" w:rsidRPr="00BA126D" w:rsidRDefault="009E7E46" w:rsidP="00255CA6">
      <w:pPr>
        <w:spacing w:line="276" w:lineRule="auto"/>
        <w:rPr>
          <w:rFonts w:ascii="Cambria" w:hAnsi="Cambria"/>
          <w:lang w:val="en-GB"/>
        </w:rPr>
      </w:pPr>
      <w:r w:rsidRPr="00BA126D">
        <w:rPr>
          <w:rFonts w:ascii="Cambria" w:hAnsi="Cambria"/>
          <w:b/>
          <w:lang w:val="en-GB"/>
        </w:rPr>
        <w:t>LAB 1: PUBLIC</w:t>
      </w:r>
      <w:r w:rsidRPr="00BA126D">
        <w:rPr>
          <w:rFonts w:ascii="Cambria" w:hAnsi="Cambria"/>
          <w:lang w:val="en-GB"/>
        </w:rPr>
        <w:t xml:space="preserve"> (Timisoara, Romania) 9-17 December 2017.: </w:t>
      </w:r>
    </w:p>
    <w:p w:rsidR="009E7E46" w:rsidRPr="00BA126D" w:rsidRDefault="009E7E46" w:rsidP="00255CA6">
      <w:pPr>
        <w:pStyle w:val="ListParagraph"/>
        <w:numPr>
          <w:ilvl w:val="0"/>
          <w:numId w:val="1"/>
        </w:numPr>
        <w:spacing w:line="276" w:lineRule="auto"/>
        <w:rPr>
          <w:rFonts w:ascii="Cambria" w:hAnsi="Cambria"/>
          <w:lang w:val="en-GB"/>
        </w:rPr>
      </w:pPr>
      <w:r w:rsidRPr="00BA126D">
        <w:rPr>
          <w:rFonts w:ascii="Cambria" w:hAnsi="Cambria"/>
          <w:lang w:val="en-GB"/>
        </w:rPr>
        <w:t xml:space="preserve">audience engagement, participation, communication, diversifying audience, volunteers, community development, audience councils, participatory budgeting.  </w:t>
      </w:r>
    </w:p>
    <w:p w:rsidR="009E7E46" w:rsidRPr="00BA126D" w:rsidRDefault="009E7E46" w:rsidP="00255CA6">
      <w:pPr>
        <w:spacing w:line="276" w:lineRule="auto"/>
        <w:rPr>
          <w:rFonts w:ascii="Cambria" w:hAnsi="Cambria"/>
          <w:lang w:val="en-GB"/>
        </w:rPr>
      </w:pPr>
      <w:r w:rsidRPr="00BA126D">
        <w:rPr>
          <w:rFonts w:ascii="Cambria" w:hAnsi="Cambria"/>
          <w:b/>
          <w:lang w:val="en-GB"/>
        </w:rPr>
        <w:t>LAB 2: PRODUCTION</w:t>
      </w:r>
      <w:r w:rsidRPr="00BA126D">
        <w:rPr>
          <w:rFonts w:ascii="Cambria" w:hAnsi="Cambria"/>
          <w:lang w:val="en-GB"/>
        </w:rPr>
        <w:t xml:space="preserve"> (Novi Sad, Serbia) 14-22 April 2018:</w:t>
      </w:r>
    </w:p>
    <w:p w:rsidR="009E7E46" w:rsidRPr="00BA126D" w:rsidRDefault="009E7E46" w:rsidP="00255CA6">
      <w:pPr>
        <w:pStyle w:val="ListParagraph"/>
        <w:numPr>
          <w:ilvl w:val="0"/>
          <w:numId w:val="1"/>
        </w:numPr>
        <w:spacing w:line="276" w:lineRule="auto"/>
        <w:rPr>
          <w:rFonts w:ascii="Cambria" w:hAnsi="Cambria"/>
          <w:lang w:val="en-GB"/>
        </w:rPr>
      </w:pPr>
      <w:r w:rsidRPr="00BA126D">
        <w:rPr>
          <w:rFonts w:ascii="Cambria" w:hAnsi="Cambria"/>
          <w:lang w:val="en-GB"/>
        </w:rPr>
        <w:t xml:space="preserve">event management, technical considerations, public space, health and safety, </w:t>
      </w:r>
      <w:r w:rsidR="005062E0" w:rsidRPr="00BA126D">
        <w:rPr>
          <w:rFonts w:ascii="Cambria" w:hAnsi="Cambria"/>
          <w:lang w:val="en-GB"/>
        </w:rPr>
        <w:t>leadership, sustainability.</w:t>
      </w:r>
    </w:p>
    <w:p w:rsidR="009E7E46" w:rsidRPr="00BA126D" w:rsidRDefault="009E7E46" w:rsidP="00255CA6">
      <w:pPr>
        <w:spacing w:line="276" w:lineRule="auto"/>
        <w:rPr>
          <w:rFonts w:ascii="Cambria" w:hAnsi="Cambria"/>
          <w:lang w:val="en-GB"/>
        </w:rPr>
      </w:pPr>
      <w:r w:rsidRPr="00BA126D">
        <w:rPr>
          <w:rFonts w:ascii="Cambria" w:hAnsi="Cambria"/>
          <w:b/>
          <w:lang w:val="en-GB"/>
        </w:rPr>
        <w:t>LAB 3: PROGRAM // POLICY</w:t>
      </w:r>
      <w:r w:rsidRPr="00BA126D">
        <w:rPr>
          <w:rFonts w:ascii="Cambria" w:hAnsi="Cambria"/>
          <w:lang w:val="en-GB"/>
        </w:rPr>
        <w:t xml:space="preserve"> (Rijeka, Croatia) 30 June - 8 July 2018.: </w:t>
      </w:r>
    </w:p>
    <w:p w:rsidR="009E7E46" w:rsidRPr="00BA126D" w:rsidRDefault="009E7E46" w:rsidP="00255CA6">
      <w:pPr>
        <w:pStyle w:val="ListParagraph"/>
        <w:numPr>
          <w:ilvl w:val="0"/>
          <w:numId w:val="1"/>
        </w:numPr>
        <w:spacing w:line="276" w:lineRule="auto"/>
        <w:rPr>
          <w:rFonts w:ascii="Cambria" w:eastAsia="Times New Roman" w:hAnsi="Cambria" w:cstheme="minorHAnsi"/>
          <w:b/>
          <w:color w:val="000000"/>
          <w:lang w:val="en-GB" w:eastAsia="sv-SE"/>
        </w:rPr>
      </w:pPr>
      <w:r w:rsidRPr="00BA126D">
        <w:rPr>
          <w:rFonts w:ascii="Cambria" w:hAnsi="Cambria"/>
          <w:lang w:val="en-GB"/>
        </w:rPr>
        <w:lastRenderedPageBreak/>
        <w:t xml:space="preserve">programme development, European dimension, networking, co-production, budgeting </w:t>
      </w:r>
      <w:r w:rsidR="008B24F9" w:rsidRPr="00BA126D">
        <w:rPr>
          <w:rFonts w:ascii="Cambria" w:eastAsiaTheme="minorEastAsia" w:hAnsi="Cambria" w:cstheme="minorHAnsi"/>
          <w:lang w:val="en-GB" w:eastAsia="fr-FR"/>
        </w:rPr>
        <w:t>–</w:t>
      </w:r>
      <w:r w:rsidRPr="00BA126D">
        <w:rPr>
          <w:rFonts w:ascii="Cambria" w:hAnsi="Cambria"/>
          <w:lang w:val="en-GB"/>
        </w:rPr>
        <w:t xml:space="preserve"> long term, cultural policy, fundraising.</w:t>
      </w:r>
      <w:bookmarkStart w:id="0" w:name="_GoBack"/>
      <w:bookmarkEnd w:id="0"/>
    </w:p>
    <w:p w:rsidR="00255CA6" w:rsidRPr="00BA126D" w:rsidRDefault="00255CA6" w:rsidP="00255CA6">
      <w:pPr>
        <w:spacing w:line="276" w:lineRule="auto"/>
        <w:rPr>
          <w:rFonts w:ascii="Cambria" w:eastAsia="Times New Roman" w:hAnsi="Cambria" w:cstheme="minorHAnsi"/>
          <w:b/>
          <w:color w:val="000000"/>
          <w:lang w:val="en-GB" w:eastAsia="sv-SE"/>
        </w:rPr>
      </w:pPr>
    </w:p>
    <w:p w:rsidR="008A5732" w:rsidRPr="00BA126D" w:rsidRDefault="00255CA6" w:rsidP="008A5732">
      <w:pPr>
        <w:spacing w:line="276" w:lineRule="auto"/>
        <w:jc w:val="center"/>
        <w:rPr>
          <w:rFonts w:ascii="Cambria" w:hAnsi="Cambria"/>
          <w:b/>
          <w:lang w:val="en-GB"/>
        </w:rPr>
      </w:pPr>
      <w:r w:rsidRPr="00BA126D">
        <w:rPr>
          <w:rFonts w:ascii="Cambria" w:hAnsi="Cambria"/>
          <w:b/>
          <w:sz w:val="32"/>
          <w:szCs w:val="32"/>
          <w:highlight w:val="yellow"/>
          <w:lang w:val="en-GB"/>
        </w:rPr>
        <w:t xml:space="preserve">LAB 2: </w:t>
      </w:r>
      <w:r w:rsidR="008A5732" w:rsidRPr="00BA126D">
        <w:rPr>
          <w:rFonts w:ascii="Cambria" w:hAnsi="Cambria"/>
          <w:b/>
          <w:highlight w:val="yellow"/>
          <w:lang w:val="en-GB"/>
        </w:rPr>
        <w:t>TECHNICAL PRODUCTION OF INSTALLATIONS AND ARTISTIC PERFORMANCES IN PUBLIC SPACE</w:t>
      </w:r>
    </w:p>
    <w:p w:rsidR="00255CA6" w:rsidRPr="00BA126D" w:rsidRDefault="008A5732" w:rsidP="00255CA6">
      <w:pPr>
        <w:spacing w:line="276" w:lineRule="auto"/>
        <w:jc w:val="center"/>
        <w:rPr>
          <w:rFonts w:ascii="Cambria" w:hAnsi="Cambria"/>
          <w:lang w:val="en-GB"/>
        </w:rPr>
      </w:pPr>
      <w:r w:rsidRPr="00BA126D">
        <w:rPr>
          <w:rFonts w:ascii="Cambria" w:hAnsi="Cambria"/>
          <w:highlight w:val="yellow"/>
          <w:lang w:val="en-GB"/>
        </w:rPr>
        <w:t xml:space="preserve"> </w:t>
      </w:r>
      <w:r w:rsidR="00255CA6" w:rsidRPr="00BA126D">
        <w:rPr>
          <w:rFonts w:ascii="Cambria" w:hAnsi="Cambria"/>
          <w:highlight w:val="yellow"/>
          <w:lang w:val="en-GB"/>
        </w:rPr>
        <w:t>(Novi Sad, Serbia) 14-22 April 2018</w:t>
      </w:r>
      <w:r w:rsidR="00255CA6" w:rsidRPr="00BA126D">
        <w:rPr>
          <w:rFonts w:ascii="Cambria" w:hAnsi="Cambria"/>
          <w:lang w:val="en-GB"/>
        </w:rPr>
        <w:t>:</w:t>
      </w:r>
    </w:p>
    <w:p w:rsidR="00255CA6" w:rsidRPr="00BA126D" w:rsidRDefault="00255CA6" w:rsidP="00255CA6">
      <w:pPr>
        <w:spacing w:line="276" w:lineRule="auto"/>
        <w:jc w:val="center"/>
        <w:rPr>
          <w:rFonts w:ascii="Cambria" w:hAnsi="Cambria"/>
          <w:lang w:val="en-GB"/>
        </w:rPr>
      </w:pPr>
    </w:p>
    <w:p w:rsidR="00255CA6" w:rsidRPr="00BA126D" w:rsidRDefault="00255CA6" w:rsidP="00255CA6">
      <w:pPr>
        <w:spacing w:line="276" w:lineRule="auto"/>
        <w:rPr>
          <w:rFonts w:ascii="Cambria" w:hAnsi="Cambria"/>
          <w:lang w:val="en-GB"/>
        </w:rPr>
      </w:pPr>
    </w:p>
    <w:p w:rsidR="00255CA6" w:rsidRPr="00BA126D" w:rsidRDefault="00255CA6" w:rsidP="00255CA6">
      <w:pPr>
        <w:spacing w:line="276" w:lineRule="auto"/>
        <w:rPr>
          <w:rFonts w:ascii="Cambria" w:hAnsi="Cambria"/>
          <w:lang w:val="en-GB"/>
        </w:rPr>
      </w:pPr>
    </w:p>
    <w:p w:rsidR="00255CA6" w:rsidRPr="00BA126D" w:rsidRDefault="00255CA6" w:rsidP="00255CA6">
      <w:pPr>
        <w:spacing w:line="276" w:lineRule="auto"/>
        <w:rPr>
          <w:rFonts w:ascii="Cambria" w:hAnsi="Cambria"/>
          <w:sz w:val="26"/>
          <w:szCs w:val="26"/>
          <w:lang w:val="en-GB"/>
        </w:rPr>
      </w:pPr>
      <w:r w:rsidRPr="00BA126D">
        <w:rPr>
          <w:rFonts w:ascii="Cambria" w:eastAsia="Times New Roman" w:hAnsi="Cambria" w:cs="Calibri"/>
          <w:color w:val="000000"/>
          <w:sz w:val="26"/>
          <w:szCs w:val="26"/>
          <w:lang w:val="en-GB" w:eastAsia="sv-SE"/>
        </w:rPr>
        <w:t xml:space="preserve">Trainer: </w:t>
      </w:r>
      <w:r w:rsidRPr="00BA126D">
        <w:rPr>
          <w:rFonts w:ascii="Cambria" w:eastAsia="Times New Roman" w:hAnsi="Cambria" w:cs="Calibri"/>
          <w:b/>
          <w:color w:val="000000"/>
          <w:sz w:val="26"/>
          <w:szCs w:val="26"/>
          <w:lang w:val="en-GB" w:eastAsia="sv-SE"/>
        </w:rPr>
        <w:t>Nicholas Champion</w:t>
      </w:r>
    </w:p>
    <w:p w:rsidR="00255CA6" w:rsidRPr="00BA126D" w:rsidRDefault="00255CA6" w:rsidP="00255CA6">
      <w:pPr>
        <w:spacing w:line="276" w:lineRule="auto"/>
        <w:rPr>
          <w:rFonts w:ascii="Cambria" w:hAnsi="Cambria"/>
          <w:sz w:val="26"/>
          <w:szCs w:val="26"/>
          <w:lang w:val="en-GB"/>
        </w:rPr>
      </w:pPr>
    </w:p>
    <w:p w:rsidR="00255CA6" w:rsidRPr="00BA126D" w:rsidRDefault="00255CA6" w:rsidP="00255CA6">
      <w:pPr>
        <w:spacing w:line="276" w:lineRule="auto"/>
        <w:rPr>
          <w:rFonts w:ascii="Cambria" w:hAnsi="Cambria"/>
          <w:b/>
          <w:lang w:val="en-GB"/>
        </w:rPr>
      </w:pPr>
      <w:r w:rsidRPr="00BA126D">
        <w:rPr>
          <w:rFonts w:ascii="Cambria" w:hAnsi="Cambria"/>
          <w:b/>
          <w:lang w:val="en-GB"/>
        </w:rPr>
        <w:t>Presentation:</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The European Capitals of Culture and major urban cultural events give rise to the implementation of complex technical productions requiring a specific methodology. Artistic happenings in public space therefore require specific competences linked to the diversity of the stakeholders, the numerous technical constraints, safety and security questions and regulatory issues.</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 xml:space="preserve">Within the framework of the Lab for European </w:t>
      </w:r>
      <w:r w:rsidR="008B24F9" w:rsidRPr="00BA126D">
        <w:rPr>
          <w:rFonts w:ascii="Cambria" w:hAnsi="Cambria"/>
          <w:lang w:val="en-GB"/>
        </w:rPr>
        <w:t>P</w:t>
      </w:r>
      <w:r w:rsidRPr="00BA126D">
        <w:rPr>
          <w:rFonts w:ascii="Cambria" w:hAnsi="Cambria"/>
          <w:lang w:val="en-GB"/>
        </w:rPr>
        <w:t xml:space="preserve">roject </w:t>
      </w:r>
      <w:r w:rsidR="008B24F9" w:rsidRPr="00BA126D">
        <w:rPr>
          <w:rFonts w:ascii="Cambria" w:hAnsi="Cambria"/>
          <w:lang w:val="en-GB"/>
        </w:rPr>
        <w:t>M</w:t>
      </w:r>
      <w:r w:rsidRPr="00BA126D">
        <w:rPr>
          <w:rFonts w:ascii="Cambria" w:hAnsi="Cambria"/>
          <w:lang w:val="en-GB"/>
        </w:rPr>
        <w:t xml:space="preserve">aking programme aimed at building the capacities of the project leaders of the </w:t>
      </w:r>
      <w:r w:rsidR="00BA126D">
        <w:rPr>
          <w:rFonts w:ascii="Cambria" w:hAnsi="Cambria"/>
          <w:lang w:val="en-GB"/>
        </w:rPr>
        <w:t>three</w:t>
      </w:r>
      <w:r w:rsidRPr="00BA126D">
        <w:rPr>
          <w:rFonts w:ascii="Cambria" w:hAnsi="Cambria"/>
          <w:lang w:val="en-GB"/>
        </w:rPr>
        <w:t xml:space="preserve"> future European Capitals of Culture (Novi Sad 2021, Rijeka 2020, Timisoara 2021)</w:t>
      </w:r>
      <w:r w:rsidR="00BA126D">
        <w:rPr>
          <w:rFonts w:ascii="Cambria" w:hAnsi="Cambria"/>
          <w:lang w:val="en-GB"/>
        </w:rPr>
        <w:t xml:space="preserve"> </w:t>
      </w:r>
      <w:r w:rsidRPr="00BA126D">
        <w:rPr>
          <w:rFonts w:ascii="Cambria" w:hAnsi="Cambria"/>
          <w:lang w:val="en-GB"/>
        </w:rPr>
        <w:t>Novi Sad 2021 has commissioned the FAI-AR to design a training course with the aim of providing a methodology for the technical production of cultural and artistic events in public space.</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Divided into 7 half-days, the content of this training course is designed to provide tools to the teams designated to develop different types of project within their city including large scale events, installations of visual art works, festivals, city festivities, etc. The participants will understand the multi-faceted characteristics of public space and will be capable of developing an analysis and methodology applicable to a wide range of situations.</w:t>
      </w:r>
    </w:p>
    <w:p w:rsidR="00255CA6" w:rsidRPr="00BA126D" w:rsidRDefault="00255CA6" w:rsidP="00255CA6">
      <w:pPr>
        <w:spacing w:line="276" w:lineRule="auto"/>
        <w:jc w:val="both"/>
        <w:rPr>
          <w:rFonts w:ascii="Cambria" w:hAnsi="Cambria"/>
          <w:lang w:val="en-GB"/>
        </w:rPr>
      </w:pPr>
    </w:p>
    <w:p w:rsidR="00255CA6" w:rsidRPr="00BA126D" w:rsidRDefault="00255CA6" w:rsidP="00210F74">
      <w:pPr>
        <w:spacing w:line="276" w:lineRule="auto"/>
        <w:jc w:val="both"/>
        <w:rPr>
          <w:rFonts w:ascii="Cambria" w:hAnsi="Cambria"/>
          <w:lang w:val="en-GB"/>
        </w:rPr>
      </w:pPr>
      <w:r w:rsidRPr="00BA126D">
        <w:rPr>
          <w:rFonts w:ascii="Cambria" w:hAnsi="Cambria"/>
          <w:b/>
          <w:lang w:val="en-GB"/>
        </w:rPr>
        <w:t>Training objectives:</w:t>
      </w:r>
      <w:r w:rsidRPr="00BA126D">
        <w:rPr>
          <w:rFonts w:ascii="Cambria" w:hAnsi="Cambria"/>
          <w:lang w:val="en-GB"/>
        </w:rPr>
        <w:t xml:space="preserve"> </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 xml:space="preserve">To acquire an operational methodology for hosting and organising projects in public space: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identify the particularities of public space in the implementation of artistic and cultural projects or events: identify the constraints, asses</w:t>
      </w:r>
      <w:r w:rsidR="003876C5" w:rsidRPr="00BA126D">
        <w:rPr>
          <w:rFonts w:ascii="Cambria" w:hAnsi="Cambria"/>
          <w:lang w:val="en-GB"/>
        </w:rPr>
        <w:t>s</w:t>
      </w:r>
      <w:r w:rsidRPr="00BA126D">
        <w:rPr>
          <w:rFonts w:ascii="Cambria" w:hAnsi="Cambria"/>
          <w:lang w:val="en-GB"/>
        </w:rPr>
        <w:t xml:space="preserve"> the risks and determine an action plan;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lastRenderedPageBreak/>
        <w:t xml:space="preserve">− ensure coherence between project needs and the regulatory and safety framework;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xml:space="preserve">− identify the competences necessary to form an operational production team; </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 xml:space="preserve">− identify and mobilise the private stakeholders and public services involved. </w:t>
      </w:r>
    </w:p>
    <w:p w:rsidR="00255CA6" w:rsidRPr="00BA126D" w:rsidRDefault="00255CA6" w:rsidP="00210F74">
      <w:pPr>
        <w:spacing w:line="276" w:lineRule="auto"/>
        <w:jc w:val="both"/>
        <w:rPr>
          <w:rFonts w:ascii="Cambria" w:hAnsi="Cambria"/>
          <w:lang w:val="en-GB"/>
        </w:rPr>
      </w:pPr>
      <w:r w:rsidRPr="00BA126D">
        <w:rPr>
          <w:rFonts w:ascii="Cambria" w:hAnsi="Cambria"/>
          <w:b/>
          <w:lang w:val="en-GB"/>
        </w:rPr>
        <w:t>Competences targeted:</w:t>
      </w:r>
      <w:r w:rsidRPr="00BA126D">
        <w:rPr>
          <w:rFonts w:ascii="Cambria" w:hAnsi="Cambria"/>
          <w:lang w:val="en-GB"/>
        </w:rPr>
        <w:t xml:space="preserve">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xml:space="preserve">− know how to approach the implementation phases of a project in public space;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xml:space="preserve">− understand the role and responsibilities of the technical manager;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xml:space="preserve">− understand the role and functions involved in hosting a project in public space; </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 xml:space="preserve">− implement the analysis tools and adapt the work methods to a wide range of situations. </w:t>
      </w:r>
    </w:p>
    <w:p w:rsidR="00255CA6" w:rsidRPr="00BA126D" w:rsidRDefault="00255CA6" w:rsidP="00210F74">
      <w:pPr>
        <w:spacing w:line="276" w:lineRule="auto"/>
        <w:jc w:val="both"/>
        <w:rPr>
          <w:rFonts w:ascii="Cambria" w:hAnsi="Cambria"/>
          <w:lang w:val="en-GB"/>
        </w:rPr>
      </w:pPr>
      <w:r w:rsidRPr="00BA126D">
        <w:rPr>
          <w:rFonts w:ascii="Cambria" w:hAnsi="Cambria"/>
          <w:b/>
          <w:lang w:val="en-GB"/>
        </w:rPr>
        <w:t>Means of acquiring competences:</w:t>
      </w:r>
      <w:r w:rsidRPr="00BA126D">
        <w:rPr>
          <w:rFonts w:ascii="Cambria" w:hAnsi="Cambria"/>
          <w:lang w:val="en-GB"/>
        </w:rPr>
        <w:t xml:space="preserve"> </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 xml:space="preserve">Work in half-groups (max. 15 people) both in the teaching room and in the field: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xml:space="preserve">− analysis of different-sized projects undertaken in the public space of several European cities;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xml:space="preserve">− case studies: details of the planning stages and definition of the specifications;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xml:space="preserve">− reconnaissance on site (2 separate configurations): identification of the characteristics to be </w:t>
      </w:r>
      <w:r w:rsidR="003876C5" w:rsidRPr="00BA126D">
        <w:rPr>
          <w:rFonts w:ascii="Cambria" w:hAnsi="Cambria"/>
          <w:lang w:val="en-GB"/>
        </w:rPr>
        <w:t>considered</w:t>
      </w:r>
      <w:r w:rsidRPr="00BA126D">
        <w:rPr>
          <w:rFonts w:ascii="Cambria" w:hAnsi="Cambria"/>
          <w:lang w:val="en-GB"/>
        </w:rPr>
        <w:t xml:space="preserve"> in defining a technical production schedule; </w:t>
      </w:r>
    </w:p>
    <w:p w:rsidR="00255CA6" w:rsidRPr="00BA126D" w:rsidRDefault="00255CA6" w:rsidP="00255CA6">
      <w:pPr>
        <w:spacing w:line="276" w:lineRule="auto"/>
        <w:jc w:val="both"/>
        <w:rPr>
          <w:rFonts w:ascii="Cambria" w:hAnsi="Cambria"/>
          <w:lang w:val="en-GB"/>
        </w:rPr>
      </w:pPr>
      <w:r w:rsidRPr="00BA126D">
        <w:rPr>
          <w:rFonts w:ascii="Cambria" w:hAnsi="Cambria"/>
          <w:lang w:val="en-GB"/>
        </w:rPr>
        <w:t>− meetings with different stakeholders: staff from the roads and public lighting departments, the fire brigade, the police, etc.</w:t>
      </w:r>
    </w:p>
    <w:p w:rsidR="00455450" w:rsidRPr="00BA126D" w:rsidRDefault="00455450" w:rsidP="00255CA6">
      <w:pPr>
        <w:spacing w:line="276" w:lineRule="auto"/>
        <w:jc w:val="both"/>
        <w:rPr>
          <w:rFonts w:ascii="Cambria" w:hAnsi="Cambria"/>
          <w:lang w:val="en-GB"/>
        </w:rPr>
      </w:pPr>
    </w:p>
    <w:p w:rsidR="00455450" w:rsidRPr="00BA126D" w:rsidRDefault="00455450" w:rsidP="00455450">
      <w:pPr>
        <w:rPr>
          <w:rFonts w:ascii="Cambria" w:hAnsi="Cambria"/>
          <w:b/>
          <w:color w:val="000000"/>
          <w:lang w:val="en-GB" w:eastAsia="sv-SE"/>
        </w:rPr>
      </w:pPr>
      <w:r w:rsidRPr="00BA126D">
        <w:rPr>
          <w:rFonts w:ascii="Cambria" w:hAnsi="Cambria"/>
          <w:b/>
          <w:color w:val="000000"/>
          <w:lang w:val="en-GB" w:eastAsia="sv-SE"/>
        </w:rPr>
        <w:t xml:space="preserve">About Nicholas Champion </w:t>
      </w:r>
      <w:r w:rsidRPr="00BA126D">
        <w:rPr>
          <w:rFonts w:ascii="Cambria" w:hAnsi="Cambria"/>
          <w:lang w:val="en-GB"/>
        </w:rPr>
        <w:t>[Technical Director]</w:t>
      </w:r>
    </w:p>
    <w:p w:rsidR="00455450" w:rsidRPr="00BA126D" w:rsidRDefault="00455450" w:rsidP="00455450">
      <w:pPr>
        <w:rPr>
          <w:rFonts w:ascii="Cambria" w:hAnsi="Cambria"/>
          <w:color w:val="000000"/>
          <w:lang w:val="en-GB" w:eastAsia="sv-SE"/>
        </w:rPr>
      </w:pPr>
    </w:p>
    <w:p w:rsidR="00455450" w:rsidRPr="00BA126D" w:rsidRDefault="00455450" w:rsidP="00455450">
      <w:pPr>
        <w:rPr>
          <w:rFonts w:ascii="Cambria" w:hAnsi="Cambria"/>
          <w:color w:val="000000"/>
          <w:lang w:val="en-GB" w:eastAsia="sv-SE"/>
        </w:rPr>
      </w:pPr>
      <w:r w:rsidRPr="00BA126D">
        <w:rPr>
          <w:rFonts w:ascii="Cambria" w:hAnsi="Cambria"/>
          <w:color w:val="000000"/>
          <w:lang w:val="en-GB" w:eastAsia="sv-SE"/>
        </w:rPr>
        <w:t>Born 1967, Plymouth, United Kingdom.</w:t>
      </w:r>
    </w:p>
    <w:p w:rsidR="00455450" w:rsidRPr="00BA126D" w:rsidRDefault="00455450" w:rsidP="00455450">
      <w:pPr>
        <w:rPr>
          <w:rFonts w:ascii="Cambria" w:hAnsi="Cambria"/>
          <w:color w:val="000000"/>
          <w:lang w:val="en-GB" w:eastAsia="sv-SE"/>
        </w:rPr>
      </w:pPr>
      <w:r w:rsidRPr="00BA126D">
        <w:rPr>
          <w:rFonts w:ascii="Cambria" w:hAnsi="Cambria"/>
          <w:color w:val="000000"/>
          <w:lang w:val="en-GB" w:eastAsia="sv-SE"/>
        </w:rPr>
        <w:t>Moved to France at the age of 6</w:t>
      </w:r>
    </w:p>
    <w:p w:rsidR="00455450" w:rsidRPr="00BA126D" w:rsidRDefault="00455450" w:rsidP="00455450">
      <w:pPr>
        <w:rPr>
          <w:rFonts w:ascii="Cambria" w:hAnsi="Cambria"/>
          <w:color w:val="000000"/>
          <w:lang w:val="en-GB" w:eastAsia="sv-SE"/>
        </w:rPr>
      </w:pPr>
      <w:r w:rsidRPr="00BA126D">
        <w:rPr>
          <w:rFonts w:ascii="Cambria" w:hAnsi="Cambria"/>
          <w:color w:val="000000"/>
          <w:lang w:val="en-GB" w:eastAsia="sv-SE"/>
        </w:rPr>
        <w:t>Living in Paris and Arles</w:t>
      </w:r>
    </w:p>
    <w:p w:rsidR="00455450" w:rsidRPr="00BA126D" w:rsidRDefault="00455450" w:rsidP="00455450">
      <w:pPr>
        <w:jc w:val="both"/>
        <w:rPr>
          <w:rFonts w:ascii="Cambria" w:hAnsi="Cambria"/>
          <w:color w:val="000000"/>
          <w:lang w:val="en-GB" w:eastAsia="sv-SE"/>
        </w:rPr>
      </w:pPr>
    </w:p>
    <w:p w:rsidR="00455450" w:rsidRPr="00BA126D" w:rsidRDefault="00455450" w:rsidP="00455450">
      <w:pPr>
        <w:jc w:val="both"/>
        <w:rPr>
          <w:rFonts w:ascii="Cambria" w:hAnsi="Cambria"/>
          <w:color w:val="000000"/>
          <w:lang w:val="en-GB" w:eastAsia="sv-SE"/>
        </w:rPr>
      </w:pPr>
      <w:r w:rsidRPr="00BA126D">
        <w:rPr>
          <w:rFonts w:ascii="Cambria" w:hAnsi="Cambria"/>
          <w:color w:val="000000"/>
          <w:lang w:val="en-GB" w:eastAsia="sv-SE"/>
        </w:rPr>
        <w:t xml:space="preserve">Nicholas Champion has 25 years of experience </w:t>
      </w:r>
      <w:r w:rsidR="00A17117" w:rsidRPr="00BA126D">
        <w:rPr>
          <w:rFonts w:ascii="Cambria" w:hAnsi="Cambria"/>
          <w:color w:val="000000"/>
          <w:lang w:val="en-GB" w:eastAsia="sv-SE"/>
        </w:rPr>
        <w:t xml:space="preserve">of </w:t>
      </w:r>
      <w:r w:rsidRPr="00BA126D">
        <w:rPr>
          <w:rFonts w:ascii="Cambria" w:hAnsi="Cambria"/>
          <w:color w:val="000000"/>
          <w:lang w:val="en-GB" w:eastAsia="sv-SE"/>
        </w:rPr>
        <w:t>working in the cultural sector.</w:t>
      </w:r>
    </w:p>
    <w:p w:rsidR="00455450" w:rsidRPr="00BA126D" w:rsidRDefault="00455450" w:rsidP="00455450">
      <w:pPr>
        <w:jc w:val="both"/>
        <w:rPr>
          <w:rFonts w:ascii="Cambria" w:hAnsi="Cambria"/>
          <w:color w:val="000000"/>
          <w:lang w:val="en-GB" w:eastAsia="sv-SE"/>
        </w:rPr>
      </w:pPr>
    </w:p>
    <w:p w:rsidR="00455450" w:rsidRPr="00BA126D" w:rsidRDefault="00455450" w:rsidP="00455450">
      <w:pPr>
        <w:jc w:val="both"/>
        <w:rPr>
          <w:rFonts w:ascii="Cambria" w:hAnsi="Cambria"/>
          <w:color w:val="000000"/>
          <w:lang w:val="en-GB" w:eastAsia="sv-SE"/>
        </w:rPr>
      </w:pPr>
      <w:r w:rsidRPr="00BA126D">
        <w:rPr>
          <w:rFonts w:ascii="Cambria" w:hAnsi="Cambria"/>
          <w:color w:val="000000"/>
          <w:lang w:val="en-GB" w:eastAsia="sv-SE"/>
        </w:rPr>
        <w:t xml:space="preserve">Freelance until 2014, now CEO of the </w:t>
      </w:r>
      <w:r w:rsidR="003876C5" w:rsidRPr="00BA126D">
        <w:rPr>
          <w:rFonts w:ascii="Cambria" w:hAnsi="Cambria"/>
          <w:color w:val="000000"/>
          <w:lang w:val="en-GB" w:eastAsia="sv-SE"/>
        </w:rPr>
        <w:t>French</w:t>
      </w:r>
      <w:r w:rsidRPr="00BA126D">
        <w:rPr>
          <w:rFonts w:ascii="Cambria" w:hAnsi="Cambria"/>
          <w:color w:val="000000"/>
          <w:lang w:val="en-GB" w:eastAsia="sv-SE"/>
        </w:rPr>
        <w:t xml:space="preserve"> company PLAYTIME, specialised in technical management for festivals, exhibitions, outdoor art projects.</w:t>
      </w:r>
    </w:p>
    <w:p w:rsidR="00455450" w:rsidRPr="00BA126D" w:rsidRDefault="00455450" w:rsidP="00455450">
      <w:pPr>
        <w:jc w:val="both"/>
        <w:rPr>
          <w:rFonts w:ascii="Cambria" w:hAnsi="Cambria"/>
          <w:color w:val="000000"/>
          <w:lang w:val="en-GB" w:eastAsia="sv-SE"/>
        </w:rPr>
      </w:pPr>
    </w:p>
    <w:p w:rsidR="00455450" w:rsidRPr="00BA126D" w:rsidRDefault="00455450" w:rsidP="00455450">
      <w:pPr>
        <w:jc w:val="both"/>
        <w:rPr>
          <w:rFonts w:ascii="Cambria" w:hAnsi="Cambria"/>
          <w:color w:val="000000"/>
          <w:lang w:val="en-GB" w:eastAsia="sv-SE"/>
        </w:rPr>
      </w:pPr>
      <w:r w:rsidRPr="00BA126D">
        <w:rPr>
          <w:rFonts w:ascii="Cambria" w:hAnsi="Cambria"/>
          <w:color w:val="000000"/>
          <w:lang w:val="en-GB" w:eastAsia="sv-SE"/>
        </w:rPr>
        <w:t xml:space="preserve">PLAYTIME works for major </w:t>
      </w:r>
      <w:r w:rsidR="003876C5" w:rsidRPr="00BA126D">
        <w:rPr>
          <w:rFonts w:ascii="Cambria" w:hAnsi="Cambria"/>
          <w:color w:val="000000"/>
          <w:lang w:val="en-GB" w:eastAsia="sv-SE"/>
        </w:rPr>
        <w:t>French</w:t>
      </w:r>
      <w:r w:rsidRPr="00BA126D">
        <w:rPr>
          <w:rFonts w:ascii="Cambria" w:hAnsi="Cambria"/>
          <w:color w:val="000000"/>
          <w:lang w:val="en-GB" w:eastAsia="sv-SE"/>
        </w:rPr>
        <w:t xml:space="preserve"> music festivals (Rock en seine, We Love Green), </w:t>
      </w:r>
      <w:r w:rsidR="008F4154" w:rsidRPr="00BA126D">
        <w:rPr>
          <w:rFonts w:ascii="Cambria" w:hAnsi="Cambria"/>
          <w:color w:val="000000"/>
          <w:lang w:val="en-GB" w:eastAsia="sv-SE"/>
        </w:rPr>
        <w:t>s</w:t>
      </w:r>
      <w:r w:rsidRPr="00BA126D">
        <w:rPr>
          <w:rFonts w:ascii="Cambria" w:hAnsi="Cambria"/>
          <w:color w:val="000000"/>
          <w:lang w:val="en-GB" w:eastAsia="sv-SE"/>
        </w:rPr>
        <w:t xml:space="preserve">treet theatre festivals (Paris </w:t>
      </w:r>
      <w:proofErr w:type="spellStart"/>
      <w:r w:rsidRPr="00BA126D">
        <w:rPr>
          <w:rFonts w:ascii="Cambria" w:hAnsi="Cambria"/>
          <w:color w:val="000000"/>
          <w:lang w:val="en-GB" w:eastAsia="sv-SE"/>
        </w:rPr>
        <w:t>l’Ete</w:t>
      </w:r>
      <w:proofErr w:type="spellEnd"/>
      <w:r w:rsidRPr="00BA126D">
        <w:rPr>
          <w:rFonts w:ascii="Cambria" w:hAnsi="Cambria"/>
          <w:color w:val="000000"/>
          <w:lang w:val="en-GB" w:eastAsia="sv-SE"/>
        </w:rPr>
        <w:t>), </w:t>
      </w:r>
      <w:r w:rsidR="008F4154" w:rsidRPr="00BA126D">
        <w:rPr>
          <w:rFonts w:ascii="Cambria" w:hAnsi="Cambria"/>
          <w:color w:val="000000"/>
          <w:lang w:val="en-GB" w:eastAsia="sv-SE"/>
        </w:rPr>
        <w:t>a</w:t>
      </w:r>
      <w:r w:rsidRPr="00BA126D">
        <w:rPr>
          <w:rFonts w:ascii="Cambria" w:hAnsi="Cambria"/>
          <w:color w:val="000000"/>
          <w:lang w:val="en-GB" w:eastAsia="sv-SE"/>
        </w:rPr>
        <w:t xml:space="preserve">rt projects for the </w:t>
      </w:r>
      <w:r w:rsidR="008F4154" w:rsidRPr="00BA126D">
        <w:rPr>
          <w:rFonts w:ascii="Cambria" w:hAnsi="Cambria"/>
          <w:color w:val="000000"/>
          <w:lang w:val="en-GB" w:eastAsia="sv-SE"/>
        </w:rPr>
        <w:t>cities</w:t>
      </w:r>
      <w:r w:rsidRPr="00BA126D">
        <w:rPr>
          <w:rFonts w:ascii="Cambria" w:hAnsi="Cambria"/>
          <w:color w:val="000000"/>
          <w:lang w:val="en-GB" w:eastAsia="sv-SE"/>
        </w:rPr>
        <w:t xml:space="preserve"> of Paris and Marseille (</w:t>
      </w:r>
      <w:proofErr w:type="spellStart"/>
      <w:r w:rsidRPr="00BA126D">
        <w:rPr>
          <w:rFonts w:ascii="Cambria" w:hAnsi="Cambria"/>
          <w:color w:val="000000"/>
          <w:lang w:val="en-GB" w:eastAsia="sv-SE"/>
        </w:rPr>
        <w:t>Nuit</w:t>
      </w:r>
      <w:proofErr w:type="spellEnd"/>
      <w:r w:rsidRPr="00BA126D">
        <w:rPr>
          <w:rFonts w:ascii="Cambria" w:hAnsi="Cambria"/>
          <w:color w:val="000000"/>
          <w:lang w:val="en-GB" w:eastAsia="sv-SE"/>
        </w:rPr>
        <w:t xml:space="preserve"> Blanche, </w:t>
      </w:r>
      <w:proofErr w:type="spellStart"/>
      <w:r w:rsidRPr="00BA126D">
        <w:rPr>
          <w:rFonts w:ascii="Cambria" w:hAnsi="Cambria"/>
          <w:color w:val="000000"/>
          <w:lang w:val="en-GB" w:eastAsia="sv-SE"/>
        </w:rPr>
        <w:t>Canebiere</w:t>
      </w:r>
      <w:proofErr w:type="spellEnd"/>
      <w:r w:rsidRPr="00BA126D">
        <w:rPr>
          <w:rFonts w:ascii="Cambria" w:hAnsi="Cambria"/>
          <w:color w:val="000000"/>
          <w:lang w:val="en-GB" w:eastAsia="sv-SE"/>
        </w:rPr>
        <w:t xml:space="preserve">), </w:t>
      </w:r>
      <w:r w:rsidR="008F4154" w:rsidRPr="00BA126D">
        <w:rPr>
          <w:rFonts w:ascii="Cambria" w:hAnsi="Cambria"/>
          <w:color w:val="000000"/>
          <w:lang w:val="en-GB" w:eastAsia="sv-SE"/>
        </w:rPr>
        <w:t>exhibitions</w:t>
      </w:r>
      <w:r w:rsidRPr="00BA126D">
        <w:rPr>
          <w:rFonts w:ascii="Cambria" w:hAnsi="Cambria"/>
          <w:color w:val="000000"/>
          <w:lang w:val="en-GB" w:eastAsia="sv-SE"/>
        </w:rPr>
        <w:t xml:space="preserve"> (Arles Photography festival, Grand Palais Paris), </w:t>
      </w:r>
      <w:r w:rsidR="008F4154" w:rsidRPr="00BA126D">
        <w:rPr>
          <w:rFonts w:ascii="Cambria" w:hAnsi="Cambria"/>
          <w:color w:val="000000"/>
          <w:lang w:val="en-GB" w:eastAsia="sv-SE"/>
        </w:rPr>
        <w:t>i</w:t>
      </w:r>
      <w:r w:rsidRPr="00BA126D">
        <w:rPr>
          <w:rFonts w:ascii="Cambria" w:hAnsi="Cambria"/>
          <w:color w:val="000000"/>
          <w:lang w:val="en-GB" w:eastAsia="sv-SE"/>
        </w:rPr>
        <w:t xml:space="preserve">nternational projects (Vevey Image festival </w:t>
      </w:r>
      <w:r w:rsidR="003876C5" w:rsidRPr="00BA126D">
        <w:rPr>
          <w:rFonts w:ascii="Cambria" w:hAnsi="Cambria"/>
          <w:color w:val="000000"/>
          <w:lang w:val="en-GB" w:eastAsia="sv-SE"/>
        </w:rPr>
        <w:t>Switzerland</w:t>
      </w:r>
      <w:r w:rsidRPr="00BA126D">
        <w:rPr>
          <w:rFonts w:ascii="Cambria" w:hAnsi="Cambria"/>
          <w:color w:val="000000"/>
          <w:lang w:val="en-GB" w:eastAsia="sv-SE"/>
        </w:rPr>
        <w:t>), specific technical projects (workhouse transformations, one shots big events)</w:t>
      </w:r>
      <w:r w:rsidR="008F4154" w:rsidRPr="00BA126D">
        <w:rPr>
          <w:rFonts w:ascii="Cambria" w:hAnsi="Cambria"/>
          <w:color w:val="000000"/>
          <w:lang w:val="en-GB" w:eastAsia="sv-SE"/>
        </w:rPr>
        <w:t>.</w:t>
      </w:r>
    </w:p>
    <w:p w:rsidR="00455450" w:rsidRPr="00BA126D" w:rsidRDefault="00455450" w:rsidP="00455450">
      <w:pPr>
        <w:jc w:val="both"/>
        <w:rPr>
          <w:rFonts w:ascii="Cambria" w:hAnsi="Cambria"/>
          <w:color w:val="000000"/>
          <w:lang w:val="en-GB" w:eastAsia="sv-SE"/>
        </w:rPr>
      </w:pPr>
    </w:p>
    <w:p w:rsidR="00455450" w:rsidRPr="00BA126D" w:rsidRDefault="00455450" w:rsidP="00455450">
      <w:pPr>
        <w:jc w:val="both"/>
        <w:rPr>
          <w:rFonts w:ascii="Cambria" w:hAnsi="Cambria"/>
          <w:color w:val="000000"/>
          <w:lang w:val="en-GB" w:eastAsia="sv-SE"/>
        </w:rPr>
      </w:pPr>
      <w:r w:rsidRPr="00BA126D">
        <w:rPr>
          <w:rFonts w:ascii="Cambria" w:hAnsi="Cambria"/>
          <w:color w:val="000000"/>
          <w:lang w:val="en-GB" w:eastAsia="sv-SE"/>
        </w:rPr>
        <w:lastRenderedPageBreak/>
        <w:t xml:space="preserve">Nicholas intervenes at the CFPTS (professional training for technical directors), is a regular advisor for projects on public spaces for the town of Paris, and takes part in the </w:t>
      </w:r>
      <w:r w:rsidR="008F4154" w:rsidRPr="00BA126D">
        <w:rPr>
          <w:rFonts w:ascii="Cambria" w:hAnsi="Cambria"/>
          <w:color w:val="000000"/>
          <w:lang w:val="en-GB" w:eastAsia="sv-SE"/>
        </w:rPr>
        <w:t>development</w:t>
      </w:r>
      <w:r w:rsidRPr="00BA126D">
        <w:rPr>
          <w:rFonts w:ascii="Cambria" w:hAnsi="Cambria"/>
          <w:color w:val="000000"/>
          <w:lang w:val="en-GB" w:eastAsia="sv-SE"/>
        </w:rPr>
        <w:t xml:space="preserve"> of all the festivals he is involved in.</w:t>
      </w:r>
    </w:p>
    <w:p w:rsidR="00455450" w:rsidRPr="00BA126D" w:rsidRDefault="00455450" w:rsidP="00455450">
      <w:pPr>
        <w:jc w:val="both"/>
        <w:rPr>
          <w:rFonts w:ascii="Cambria" w:hAnsi="Cambria"/>
          <w:color w:val="000000"/>
          <w:lang w:val="en-GB" w:eastAsia="sv-SE"/>
        </w:rPr>
      </w:pPr>
    </w:p>
    <w:p w:rsidR="00455450" w:rsidRPr="00BA126D" w:rsidRDefault="00455450" w:rsidP="00455450">
      <w:pPr>
        <w:jc w:val="both"/>
        <w:rPr>
          <w:rFonts w:ascii="Cambria" w:hAnsi="Cambria"/>
          <w:color w:val="000000"/>
          <w:lang w:val="en-GB" w:eastAsia="sv-SE"/>
        </w:rPr>
      </w:pPr>
      <w:r w:rsidRPr="00BA126D">
        <w:rPr>
          <w:rFonts w:ascii="Cambria" w:hAnsi="Cambria"/>
          <w:color w:val="000000"/>
          <w:lang w:val="en-GB" w:eastAsia="sv-SE"/>
        </w:rPr>
        <w:t xml:space="preserve">He started his </w:t>
      </w:r>
      <w:r w:rsidR="008F4154" w:rsidRPr="00BA126D">
        <w:rPr>
          <w:rFonts w:ascii="Cambria" w:hAnsi="Cambria"/>
          <w:color w:val="000000"/>
          <w:lang w:val="en-GB" w:eastAsia="sv-SE"/>
        </w:rPr>
        <w:t>career</w:t>
      </w:r>
      <w:r w:rsidRPr="00BA126D">
        <w:rPr>
          <w:rFonts w:ascii="Cambria" w:hAnsi="Cambria"/>
          <w:color w:val="000000"/>
          <w:lang w:val="en-GB" w:eastAsia="sv-SE"/>
        </w:rPr>
        <w:t xml:space="preserve"> stage managing </w:t>
      </w:r>
      <w:r w:rsidR="008F4154" w:rsidRPr="00BA126D">
        <w:rPr>
          <w:rFonts w:ascii="Cambria" w:hAnsi="Cambria"/>
          <w:color w:val="000000"/>
          <w:lang w:val="en-GB" w:eastAsia="sv-SE"/>
        </w:rPr>
        <w:t>French</w:t>
      </w:r>
      <w:r w:rsidRPr="00BA126D">
        <w:rPr>
          <w:rFonts w:ascii="Cambria" w:hAnsi="Cambria"/>
          <w:color w:val="000000"/>
          <w:lang w:val="en-GB" w:eastAsia="sv-SE"/>
        </w:rPr>
        <w:t xml:space="preserve"> rock and rap bands, then site managing music festivals, </w:t>
      </w:r>
      <w:r w:rsidR="008F4154" w:rsidRPr="00BA126D">
        <w:rPr>
          <w:rFonts w:ascii="Cambria" w:hAnsi="Cambria"/>
          <w:color w:val="000000"/>
          <w:lang w:val="en-GB" w:eastAsia="sv-SE"/>
        </w:rPr>
        <w:t>after which he</w:t>
      </w:r>
      <w:r w:rsidRPr="00BA126D">
        <w:rPr>
          <w:rFonts w:ascii="Cambria" w:hAnsi="Cambria"/>
          <w:color w:val="000000"/>
          <w:lang w:val="en-GB" w:eastAsia="sv-SE"/>
        </w:rPr>
        <w:t xml:space="preserve"> naturally started working for outdoor exhibitions and street theatre.</w:t>
      </w:r>
    </w:p>
    <w:p w:rsidR="00455450" w:rsidRPr="00BA126D" w:rsidRDefault="008F4154" w:rsidP="00455450">
      <w:pPr>
        <w:jc w:val="both"/>
        <w:rPr>
          <w:rFonts w:ascii="Cambria" w:hAnsi="Cambria"/>
          <w:color w:val="000000"/>
          <w:lang w:val="en-GB" w:eastAsia="sv-SE"/>
        </w:rPr>
      </w:pPr>
      <w:r w:rsidRPr="00BA126D">
        <w:rPr>
          <w:rFonts w:ascii="Cambria" w:hAnsi="Cambria"/>
          <w:color w:val="000000"/>
          <w:lang w:val="en-GB" w:eastAsia="sv-SE"/>
        </w:rPr>
        <w:t>‘</w:t>
      </w:r>
      <w:r w:rsidR="00455450" w:rsidRPr="00BA126D">
        <w:rPr>
          <w:rFonts w:ascii="Cambria" w:hAnsi="Cambria"/>
          <w:color w:val="000000"/>
          <w:lang w:val="en-GB" w:eastAsia="sv-SE"/>
        </w:rPr>
        <w:t xml:space="preserve">The music festivals had the experience the outdoor exhibition world did not have, so I was very </w:t>
      </w:r>
      <w:r w:rsidRPr="00BA126D">
        <w:rPr>
          <w:rFonts w:ascii="Cambria" w:hAnsi="Cambria"/>
          <w:color w:val="000000"/>
          <w:lang w:val="en-GB" w:eastAsia="sv-SE"/>
        </w:rPr>
        <w:t>useful</w:t>
      </w:r>
      <w:r w:rsidR="00455450" w:rsidRPr="00BA126D">
        <w:rPr>
          <w:rFonts w:ascii="Cambria" w:hAnsi="Cambria"/>
          <w:color w:val="000000"/>
          <w:lang w:val="en-GB" w:eastAsia="sv-SE"/>
        </w:rPr>
        <w:t xml:space="preserve"> for the </w:t>
      </w:r>
      <w:r w:rsidRPr="00BA126D">
        <w:rPr>
          <w:rFonts w:ascii="Cambria" w:hAnsi="Cambria"/>
          <w:color w:val="000000"/>
          <w:lang w:val="en-GB" w:eastAsia="sv-SE"/>
        </w:rPr>
        <w:t>technical</w:t>
      </w:r>
      <w:r w:rsidR="00455450" w:rsidRPr="00BA126D">
        <w:rPr>
          <w:rFonts w:ascii="Cambria" w:hAnsi="Cambria"/>
          <w:color w:val="000000"/>
          <w:lang w:val="en-GB" w:eastAsia="sv-SE"/>
        </w:rPr>
        <w:t xml:space="preserve"> management of these new projects</w:t>
      </w:r>
      <w:r w:rsidRPr="00BA126D">
        <w:rPr>
          <w:rFonts w:ascii="Cambria" w:hAnsi="Cambria"/>
          <w:color w:val="000000"/>
          <w:lang w:val="en-GB" w:eastAsia="sv-SE"/>
        </w:rPr>
        <w:t>’</w:t>
      </w:r>
      <w:r w:rsidR="00455450" w:rsidRPr="00BA126D">
        <w:rPr>
          <w:rFonts w:ascii="Cambria" w:hAnsi="Cambria"/>
          <w:color w:val="000000"/>
          <w:lang w:val="en-GB" w:eastAsia="sv-SE"/>
        </w:rPr>
        <w:t>.</w:t>
      </w:r>
    </w:p>
    <w:p w:rsidR="00455450" w:rsidRPr="00BA126D" w:rsidRDefault="00455450" w:rsidP="00455450">
      <w:pPr>
        <w:spacing w:line="276" w:lineRule="auto"/>
        <w:jc w:val="both"/>
        <w:rPr>
          <w:rFonts w:ascii="Cambria" w:hAnsi="Cambria"/>
          <w:lang w:val="en-GB"/>
        </w:rPr>
      </w:pPr>
    </w:p>
    <w:p w:rsidR="00255CA6" w:rsidRPr="00BA126D" w:rsidRDefault="00255CA6" w:rsidP="00255CA6">
      <w:pPr>
        <w:spacing w:line="276" w:lineRule="auto"/>
        <w:rPr>
          <w:rFonts w:ascii="Cambria" w:hAnsi="Cambria"/>
          <w:b/>
          <w:lang w:val="en-GB"/>
        </w:rPr>
      </w:pPr>
      <w:r w:rsidRPr="00BA126D">
        <w:rPr>
          <w:rFonts w:ascii="Cambria" w:hAnsi="Cambria"/>
          <w:b/>
          <w:lang w:val="en-GB"/>
        </w:rPr>
        <w:t xml:space="preserve">Centres of interest: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Photography exhibitions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Contemporary art exhibitions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Music festivals </w:t>
      </w:r>
    </w:p>
    <w:p w:rsidR="00255CA6" w:rsidRPr="00BA126D" w:rsidRDefault="00255CA6" w:rsidP="00255CA6">
      <w:pPr>
        <w:spacing w:after="120" w:line="276" w:lineRule="auto"/>
        <w:rPr>
          <w:rFonts w:ascii="Cambria" w:hAnsi="Cambria"/>
          <w:lang w:val="en-GB"/>
        </w:rPr>
      </w:pPr>
      <w:r w:rsidRPr="00BA126D">
        <w:rPr>
          <w:rFonts w:ascii="Cambria" w:hAnsi="Cambria"/>
          <w:lang w:val="en-GB"/>
        </w:rPr>
        <w:t xml:space="preserve">− Events in public space </w:t>
      </w:r>
    </w:p>
    <w:p w:rsidR="00255CA6" w:rsidRPr="00BA126D" w:rsidRDefault="00255CA6" w:rsidP="00255CA6">
      <w:pPr>
        <w:spacing w:line="276" w:lineRule="auto"/>
        <w:rPr>
          <w:rFonts w:ascii="Cambria" w:hAnsi="Cambria"/>
          <w:b/>
          <w:lang w:val="en-GB"/>
        </w:rPr>
      </w:pPr>
      <w:r w:rsidRPr="00BA126D">
        <w:rPr>
          <w:rFonts w:ascii="Cambria" w:hAnsi="Cambria"/>
          <w:b/>
          <w:lang w:val="en-GB"/>
        </w:rPr>
        <w:t xml:space="preserve">Key experience: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Les </w:t>
      </w:r>
      <w:proofErr w:type="spellStart"/>
      <w:r w:rsidRPr="00BA126D">
        <w:rPr>
          <w:rFonts w:ascii="Cambria" w:hAnsi="Cambria"/>
          <w:lang w:val="en-GB"/>
        </w:rPr>
        <w:t>dimanches</w:t>
      </w:r>
      <w:proofErr w:type="spellEnd"/>
      <w:r w:rsidRPr="00BA126D">
        <w:rPr>
          <w:rFonts w:ascii="Cambria" w:hAnsi="Cambria"/>
          <w:lang w:val="en-GB"/>
        </w:rPr>
        <w:t xml:space="preserve"> de la </w:t>
      </w:r>
      <w:proofErr w:type="spellStart"/>
      <w:r w:rsidRPr="00BA126D">
        <w:rPr>
          <w:rFonts w:ascii="Cambria" w:hAnsi="Cambria"/>
          <w:lang w:val="en-GB"/>
        </w:rPr>
        <w:t>Canebière</w:t>
      </w:r>
      <w:proofErr w:type="spellEnd"/>
      <w:r w:rsidRPr="00BA126D">
        <w:rPr>
          <w:rFonts w:ascii="Cambria" w:hAnsi="Cambria"/>
          <w:lang w:val="en-GB"/>
        </w:rPr>
        <w:t xml:space="preserve">, Marseille, since 2017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We Love Green, Paris, since 2017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Rock en Seine, Paris, since 2012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Nuit Blanche, Paris, since 2002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w:t>
      </w:r>
      <w:proofErr w:type="spellStart"/>
      <w:r w:rsidRPr="00BA126D">
        <w:rPr>
          <w:rFonts w:ascii="Cambria" w:hAnsi="Cambria"/>
          <w:lang w:val="en-GB"/>
        </w:rPr>
        <w:t>Rencontres</w:t>
      </w:r>
      <w:proofErr w:type="spellEnd"/>
      <w:r w:rsidRPr="00BA126D">
        <w:rPr>
          <w:rFonts w:ascii="Cambria" w:hAnsi="Cambria"/>
          <w:lang w:val="en-GB"/>
        </w:rPr>
        <w:t xml:space="preserve"> </w:t>
      </w:r>
      <w:proofErr w:type="spellStart"/>
      <w:r w:rsidRPr="00BA126D">
        <w:rPr>
          <w:rFonts w:ascii="Cambria" w:hAnsi="Cambria"/>
          <w:lang w:val="en-GB"/>
        </w:rPr>
        <w:t>d’Arles</w:t>
      </w:r>
      <w:proofErr w:type="spellEnd"/>
      <w:r w:rsidRPr="00BA126D">
        <w:rPr>
          <w:rFonts w:ascii="Cambria" w:hAnsi="Cambria"/>
          <w:lang w:val="en-GB"/>
        </w:rPr>
        <w:t xml:space="preserve">: international photography event (2004-2016)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Chorus des </w:t>
      </w:r>
      <w:proofErr w:type="spellStart"/>
      <w:r w:rsidRPr="00BA126D">
        <w:rPr>
          <w:rFonts w:ascii="Cambria" w:hAnsi="Cambria"/>
          <w:lang w:val="en-GB"/>
        </w:rPr>
        <w:t>Hauts</w:t>
      </w:r>
      <w:proofErr w:type="spellEnd"/>
      <w:r w:rsidRPr="00BA126D">
        <w:rPr>
          <w:rFonts w:ascii="Cambria" w:hAnsi="Cambria"/>
          <w:lang w:val="en-GB"/>
        </w:rPr>
        <w:t xml:space="preserve"> de Seine, since 1997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La </w:t>
      </w:r>
      <w:proofErr w:type="spellStart"/>
      <w:r w:rsidRPr="00BA126D">
        <w:rPr>
          <w:rFonts w:ascii="Cambria" w:hAnsi="Cambria"/>
          <w:lang w:val="en-GB"/>
        </w:rPr>
        <w:t>Traversée</w:t>
      </w:r>
      <w:proofErr w:type="spellEnd"/>
      <w:r w:rsidRPr="00BA126D">
        <w:rPr>
          <w:rFonts w:ascii="Cambria" w:hAnsi="Cambria"/>
          <w:lang w:val="en-GB"/>
        </w:rPr>
        <w:t xml:space="preserve"> du 104, temporary opening of the building, 2004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Force de </w:t>
      </w:r>
      <w:proofErr w:type="spellStart"/>
      <w:r w:rsidRPr="00BA126D">
        <w:rPr>
          <w:rFonts w:ascii="Cambria" w:hAnsi="Cambria"/>
          <w:lang w:val="en-GB"/>
        </w:rPr>
        <w:t>l’art</w:t>
      </w:r>
      <w:proofErr w:type="spellEnd"/>
      <w:r w:rsidRPr="00BA126D">
        <w:rPr>
          <w:rFonts w:ascii="Cambria" w:hAnsi="Cambria"/>
          <w:lang w:val="en-GB"/>
        </w:rPr>
        <w:t xml:space="preserve"> 2, Grand </w:t>
      </w:r>
      <w:proofErr w:type="spellStart"/>
      <w:r w:rsidRPr="00BA126D">
        <w:rPr>
          <w:rFonts w:ascii="Cambria" w:hAnsi="Cambria"/>
          <w:lang w:val="en-GB"/>
        </w:rPr>
        <w:t>Palais</w:t>
      </w:r>
      <w:proofErr w:type="spellEnd"/>
      <w:r w:rsidRPr="00BA126D">
        <w:rPr>
          <w:rFonts w:ascii="Cambria" w:hAnsi="Cambria"/>
          <w:lang w:val="en-GB"/>
        </w:rPr>
        <w:t xml:space="preserve">, Paris, 2009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w:t>
      </w:r>
      <w:proofErr w:type="spellStart"/>
      <w:r w:rsidRPr="00BA126D">
        <w:rPr>
          <w:rFonts w:ascii="Cambria" w:hAnsi="Cambria"/>
          <w:lang w:val="en-GB"/>
        </w:rPr>
        <w:t>Monumenta</w:t>
      </w:r>
      <w:proofErr w:type="spellEnd"/>
      <w:r w:rsidRPr="00BA126D">
        <w:rPr>
          <w:rFonts w:ascii="Cambria" w:hAnsi="Cambria"/>
          <w:lang w:val="en-GB"/>
        </w:rPr>
        <w:t xml:space="preserve"> Christian </w:t>
      </w:r>
      <w:proofErr w:type="spellStart"/>
      <w:r w:rsidRPr="00BA126D">
        <w:rPr>
          <w:rFonts w:ascii="Cambria" w:hAnsi="Cambria"/>
          <w:lang w:val="en-GB"/>
        </w:rPr>
        <w:t>Boltanski</w:t>
      </w:r>
      <w:proofErr w:type="spellEnd"/>
      <w:r w:rsidRPr="00BA126D">
        <w:rPr>
          <w:rFonts w:ascii="Cambria" w:hAnsi="Cambria"/>
          <w:lang w:val="en-GB"/>
        </w:rPr>
        <w:t xml:space="preserve">, Grand Palais, Paris 2010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Festival </w:t>
      </w:r>
      <w:proofErr w:type="spellStart"/>
      <w:r w:rsidRPr="00BA126D">
        <w:rPr>
          <w:rFonts w:ascii="Cambria" w:hAnsi="Cambria"/>
          <w:lang w:val="en-GB"/>
        </w:rPr>
        <w:t>Banlieues</w:t>
      </w:r>
      <w:proofErr w:type="spellEnd"/>
      <w:r w:rsidRPr="00BA126D">
        <w:rPr>
          <w:rFonts w:ascii="Cambria" w:hAnsi="Cambria"/>
          <w:lang w:val="en-GB"/>
        </w:rPr>
        <w:t xml:space="preserve"> </w:t>
      </w:r>
      <w:proofErr w:type="spellStart"/>
      <w:r w:rsidRPr="00BA126D">
        <w:rPr>
          <w:rFonts w:ascii="Cambria" w:hAnsi="Cambria"/>
          <w:lang w:val="en-GB"/>
        </w:rPr>
        <w:t>Bleues</w:t>
      </w:r>
      <w:proofErr w:type="spellEnd"/>
      <w:r w:rsidRPr="00BA126D">
        <w:rPr>
          <w:rFonts w:ascii="Cambria" w:hAnsi="Cambria"/>
          <w:lang w:val="en-GB"/>
        </w:rPr>
        <w:t xml:space="preserve">, Seine Saint Denis, 2007-2010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Festival Sons </w:t>
      </w:r>
      <w:proofErr w:type="spellStart"/>
      <w:r w:rsidRPr="00BA126D">
        <w:rPr>
          <w:rFonts w:ascii="Cambria" w:hAnsi="Cambria"/>
          <w:lang w:val="en-GB"/>
        </w:rPr>
        <w:t>d’hiver</w:t>
      </w:r>
      <w:proofErr w:type="spellEnd"/>
      <w:r w:rsidRPr="00BA126D">
        <w:rPr>
          <w:rFonts w:ascii="Cambria" w:hAnsi="Cambria"/>
          <w:lang w:val="en-GB"/>
        </w:rPr>
        <w:t xml:space="preserve">, Val De Marne, since 2010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Actions musicales de </w:t>
      </w:r>
      <w:proofErr w:type="spellStart"/>
      <w:r w:rsidRPr="00BA126D">
        <w:rPr>
          <w:rFonts w:ascii="Cambria" w:hAnsi="Cambria"/>
          <w:lang w:val="en-GB"/>
        </w:rPr>
        <w:t>Banlieues</w:t>
      </w:r>
      <w:proofErr w:type="spellEnd"/>
      <w:r w:rsidRPr="00BA126D">
        <w:rPr>
          <w:rFonts w:ascii="Cambria" w:hAnsi="Cambria"/>
          <w:lang w:val="en-GB"/>
        </w:rPr>
        <w:t xml:space="preserve"> </w:t>
      </w:r>
      <w:proofErr w:type="spellStart"/>
      <w:r w:rsidRPr="00BA126D">
        <w:rPr>
          <w:rFonts w:ascii="Cambria" w:hAnsi="Cambria"/>
          <w:lang w:val="en-GB"/>
        </w:rPr>
        <w:t>Bleues</w:t>
      </w:r>
      <w:proofErr w:type="spellEnd"/>
      <w:r w:rsidRPr="00BA126D">
        <w:rPr>
          <w:rFonts w:ascii="Cambria" w:hAnsi="Cambria"/>
          <w:lang w:val="en-GB"/>
        </w:rPr>
        <w:t xml:space="preserve">, 1997 – 2002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Caravane des quartiers, 1989 Training: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Technical Director for events in public space (CFPTS 2002) </w:t>
      </w:r>
    </w:p>
    <w:p w:rsidR="00255CA6" w:rsidRPr="00BA126D" w:rsidRDefault="00255CA6" w:rsidP="00255CA6">
      <w:pPr>
        <w:spacing w:line="276" w:lineRule="auto"/>
        <w:rPr>
          <w:rFonts w:ascii="Cambria" w:hAnsi="Cambria"/>
          <w:lang w:val="en-GB"/>
        </w:rPr>
      </w:pPr>
      <w:r w:rsidRPr="00BA126D">
        <w:rPr>
          <w:rFonts w:ascii="Cambria" w:hAnsi="Cambria"/>
          <w:lang w:val="en-GB"/>
        </w:rPr>
        <w:t xml:space="preserve">− Production Manager (INA1998) </w:t>
      </w:r>
    </w:p>
    <w:p w:rsidR="00255CA6" w:rsidRPr="00BA126D" w:rsidRDefault="00255CA6" w:rsidP="00255CA6">
      <w:pPr>
        <w:spacing w:line="276" w:lineRule="auto"/>
        <w:rPr>
          <w:rFonts w:ascii="Cambria" w:hAnsi="Cambria"/>
          <w:lang w:val="en-GB"/>
        </w:rPr>
      </w:pPr>
      <w:r w:rsidRPr="00BA126D">
        <w:rPr>
          <w:rFonts w:ascii="Cambria" w:hAnsi="Cambria"/>
          <w:lang w:val="en-GB"/>
        </w:rPr>
        <w:t>− Bachelor of Arts (Paris VIII1991)</w:t>
      </w:r>
    </w:p>
    <w:p w:rsidR="00255CA6" w:rsidRPr="00BA126D" w:rsidRDefault="00255CA6" w:rsidP="00255CA6">
      <w:pPr>
        <w:spacing w:line="276" w:lineRule="auto"/>
        <w:rPr>
          <w:rFonts w:ascii="Cambria" w:hAnsi="Cambria"/>
          <w:lang w:val="en-GB"/>
        </w:rPr>
      </w:pPr>
    </w:p>
    <w:p w:rsidR="00255CA6" w:rsidRPr="00BA126D" w:rsidRDefault="00255CA6" w:rsidP="00255CA6">
      <w:pPr>
        <w:spacing w:line="276" w:lineRule="auto"/>
        <w:rPr>
          <w:rFonts w:ascii="Cambria" w:hAnsi="Cambria"/>
          <w:lang w:val="en-GB"/>
        </w:rPr>
      </w:pPr>
      <w:r w:rsidRPr="00BA126D">
        <w:rPr>
          <w:rFonts w:ascii="Cambria" w:hAnsi="Cambria"/>
          <w:lang w:val="en-GB"/>
        </w:rPr>
        <w:t>Organiser:</w:t>
      </w:r>
      <w:r w:rsidRPr="00BA126D">
        <w:rPr>
          <w:rFonts w:ascii="Cambria" w:hAnsi="Cambria"/>
          <w:b/>
          <w:lang w:val="en-GB"/>
        </w:rPr>
        <w:t xml:space="preserve"> FAI-AR</w:t>
      </w:r>
      <w:r w:rsidRPr="00BA126D">
        <w:rPr>
          <w:rFonts w:ascii="Cambria" w:hAnsi="Cambria"/>
          <w:lang w:val="en-GB"/>
        </w:rPr>
        <w:t xml:space="preserve"> I Marseille </w:t>
      </w:r>
      <w:hyperlink r:id="rId7" w:history="1">
        <w:r w:rsidRPr="00BA126D">
          <w:rPr>
            <w:rStyle w:val="Hyperlink"/>
            <w:rFonts w:ascii="Cambria" w:hAnsi="Cambria"/>
            <w:lang w:val="en-GB"/>
          </w:rPr>
          <w:t>www.faiar.org</w:t>
        </w:r>
      </w:hyperlink>
      <w:r w:rsidRPr="00BA126D">
        <w:rPr>
          <w:rFonts w:ascii="Cambria" w:hAnsi="Cambria"/>
          <w:lang w:val="en-GB"/>
        </w:rPr>
        <w:t xml:space="preserve"> </w:t>
      </w:r>
    </w:p>
    <w:p w:rsidR="00255CA6" w:rsidRPr="00BA126D" w:rsidRDefault="00255CA6" w:rsidP="004C584D">
      <w:pPr>
        <w:spacing w:after="120" w:line="276" w:lineRule="auto"/>
        <w:jc w:val="both"/>
        <w:rPr>
          <w:rFonts w:ascii="Cambria" w:hAnsi="Cambria"/>
          <w:lang w:val="en-GB"/>
        </w:rPr>
      </w:pPr>
      <w:r w:rsidRPr="00BA126D">
        <w:rPr>
          <w:rFonts w:ascii="Cambria" w:hAnsi="Cambria"/>
          <w:lang w:val="en-GB"/>
        </w:rPr>
        <w:t xml:space="preserve">The FAI-AR is the only training institute in Europe dedicated to artistic creation in public space. Under the aegis of the French Ministry of Culture, the FAI-AR trains artists and technicians tasked with coordinating and hosting major urban and landscape cultural events, festivals and city festivities. </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lastRenderedPageBreak/>
        <w:t xml:space="preserve">The FAI-AR organises specialist advanced courses intended for students graduating from higher artistic training institutes and experience artists keen to consolidate their position as creators and leaders of projects in public space. The role of the FAI-AR is to provide them with professional knowledge, skills and know-how and to accompany them in their artistic approach. </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 xml:space="preserve">The FAI-AR also organises courses, workshops and master classes intended for working artists and technicians. Some of these actions are conducted abroad within the framework of partnership agreements linked to the development of the sector of arts in public space in the partner countries and include management training, trainer training and the transfer of competences between professionals. </w:t>
      </w:r>
    </w:p>
    <w:p w:rsidR="00255CA6" w:rsidRPr="00BA126D" w:rsidRDefault="00255CA6" w:rsidP="00255CA6">
      <w:pPr>
        <w:spacing w:after="120" w:line="276" w:lineRule="auto"/>
        <w:jc w:val="both"/>
        <w:rPr>
          <w:rFonts w:ascii="Cambria" w:hAnsi="Cambria"/>
          <w:lang w:val="en-GB"/>
        </w:rPr>
      </w:pPr>
      <w:r w:rsidRPr="00BA126D">
        <w:rPr>
          <w:rFonts w:ascii="Cambria" w:hAnsi="Cambria"/>
          <w:lang w:val="en-GB"/>
        </w:rPr>
        <w:t xml:space="preserve">Based at the </w:t>
      </w:r>
      <w:proofErr w:type="spellStart"/>
      <w:r w:rsidRPr="00BA126D">
        <w:rPr>
          <w:rFonts w:ascii="Cambria" w:hAnsi="Cambria"/>
          <w:lang w:val="en-GB"/>
        </w:rPr>
        <w:t>Cité</w:t>
      </w:r>
      <w:proofErr w:type="spellEnd"/>
      <w:r w:rsidRPr="00BA126D">
        <w:rPr>
          <w:rFonts w:ascii="Cambria" w:hAnsi="Cambria"/>
          <w:lang w:val="en-GB"/>
        </w:rPr>
        <w:t xml:space="preserve"> des Arts de la Rue in Marseille, the FAI-AR works with all disciplines in the field of contemporary creation, is open to the sectors of town planning, design and local development and maintains close relations with public and private stakeholders in the cities and territories. </w:t>
      </w:r>
    </w:p>
    <w:p w:rsidR="00255CA6" w:rsidRPr="00BA126D" w:rsidRDefault="00255CA6" w:rsidP="00255CA6">
      <w:pPr>
        <w:spacing w:after="120" w:line="276" w:lineRule="auto"/>
        <w:jc w:val="both"/>
        <w:rPr>
          <w:rFonts w:ascii="Cambria" w:hAnsi="Cambria"/>
          <w:lang w:val="en-GB"/>
        </w:rPr>
      </w:pPr>
      <w:r w:rsidRPr="00BA126D">
        <w:rPr>
          <w:rFonts w:ascii="Cambria" w:hAnsi="Cambria"/>
          <w:b/>
          <w:lang w:val="en-GB"/>
        </w:rPr>
        <w:t>Contact</w:t>
      </w:r>
      <w:r w:rsidRPr="00BA126D">
        <w:rPr>
          <w:rFonts w:ascii="Cambria" w:hAnsi="Cambria"/>
          <w:lang w:val="en-GB"/>
        </w:rPr>
        <w:t xml:space="preserve"> I Lauréline SAINTEMARIE I continuing education coordinator laureline.saintemarie@faiar.org I +33(0)4 91 69 74 67 - +33(0)6 19 53 87 68</w:t>
      </w:r>
    </w:p>
    <w:p w:rsidR="00210F74" w:rsidRPr="00BA126D" w:rsidRDefault="00210F74" w:rsidP="00255CA6">
      <w:pPr>
        <w:spacing w:after="120" w:line="276" w:lineRule="auto"/>
        <w:jc w:val="both"/>
        <w:rPr>
          <w:rFonts w:ascii="Cambria" w:hAnsi="Cambria"/>
          <w:sz w:val="26"/>
          <w:szCs w:val="26"/>
          <w:lang w:val="en-GB"/>
        </w:rPr>
      </w:pPr>
    </w:p>
    <w:p w:rsidR="004C584D" w:rsidRPr="00BA126D" w:rsidRDefault="004C584D" w:rsidP="00255CA6">
      <w:pPr>
        <w:spacing w:after="120" w:line="276" w:lineRule="auto"/>
        <w:jc w:val="both"/>
        <w:rPr>
          <w:rFonts w:ascii="Cambria" w:hAnsi="Cambria"/>
          <w:sz w:val="26"/>
          <w:szCs w:val="26"/>
          <w:lang w:val="en-GB"/>
        </w:rPr>
      </w:pPr>
    </w:p>
    <w:p w:rsidR="00641D56" w:rsidRPr="00BA126D" w:rsidRDefault="00641D56"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641D56" w:rsidRPr="00BA126D" w:rsidRDefault="00641D56" w:rsidP="00255CA6">
      <w:pPr>
        <w:spacing w:after="120" w:line="276" w:lineRule="auto"/>
        <w:jc w:val="both"/>
        <w:rPr>
          <w:rFonts w:ascii="Cambria" w:hAnsi="Cambria"/>
          <w:sz w:val="26"/>
          <w:szCs w:val="26"/>
          <w:lang w:val="en-GB"/>
        </w:rPr>
      </w:pPr>
    </w:p>
    <w:p w:rsidR="00455450" w:rsidRPr="00BA126D" w:rsidRDefault="00455450" w:rsidP="00255CA6">
      <w:pPr>
        <w:spacing w:after="120" w:line="276" w:lineRule="auto"/>
        <w:jc w:val="both"/>
        <w:rPr>
          <w:rFonts w:ascii="Cambria" w:hAnsi="Cambria"/>
          <w:sz w:val="26"/>
          <w:szCs w:val="26"/>
          <w:lang w:val="en-GB"/>
        </w:rPr>
      </w:pPr>
    </w:p>
    <w:p w:rsidR="00ED214C" w:rsidRPr="008A5732" w:rsidRDefault="00615F5C" w:rsidP="008A5732">
      <w:pPr>
        <w:spacing w:line="276" w:lineRule="auto"/>
        <w:rPr>
          <w:rFonts w:ascii="Cambria" w:hAnsi="Cambria"/>
          <w:lang w:val="en-GB" w:eastAsia="ja-JP"/>
        </w:rPr>
      </w:pPr>
      <w:r w:rsidRPr="008A5732">
        <w:rPr>
          <w:rStyle w:val="background-details"/>
          <w:rFonts w:ascii="Cambria" w:eastAsia="Times New Roman" w:hAnsi="Cambria"/>
          <w:lang w:val="en-GB"/>
        </w:rPr>
        <w:t xml:space="preserve"> </w:t>
      </w:r>
    </w:p>
    <w:sectPr w:rsidR="00ED214C" w:rsidRPr="008A5732" w:rsidSect="00033017">
      <w:headerReference w:type="default" r:id="rId8"/>
      <w:footerReference w:type="default" r:id="rId9"/>
      <w:headerReference w:type="first" r:id="rId10"/>
      <w:footerReference w:type="first" r:id="rId11"/>
      <w:pgSz w:w="11900" w:h="16840"/>
      <w:pgMar w:top="1701" w:right="1701" w:bottom="1701" w:left="1701" w:header="851"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79" w:rsidRDefault="00893879" w:rsidP="00ED214C">
      <w:r>
        <w:separator/>
      </w:r>
    </w:p>
  </w:endnote>
  <w:endnote w:type="continuationSeparator" w:id="0">
    <w:p w:rsidR="00893879" w:rsidRDefault="00893879" w:rsidP="00ED214C">
      <w:r>
        <w:continuationSeparator/>
      </w:r>
    </w:p>
  </w:endnote>
</w:endnotes>
</file>

<file path=word/fontTable.xml><?xml version="1.0" encoding="utf-8"?>
<w:fonts xmlns:r="http://schemas.openxmlformats.org/officeDocument/2006/relationships" xmlns:w="http://schemas.openxmlformats.org/wordprocessingml/2006/main">
  <w:font w:name="L Akzidenz Grotesk Light">
    <w:altName w:val="Calibri"/>
    <w:charset w:val="00"/>
    <w:family w:val="auto"/>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316762"/>
      <w:docPartObj>
        <w:docPartGallery w:val="Page Numbers (Bottom of Page)"/>
        <w:docPartUnique/>
      </w:docPartObj>
    </w:sdtPr>
    <w:sdtEndPr>
      <w:rPr>
        <w:noProof/>
      </w:rPr>
    </w:sdtEndPr>
    <w:sdtContent>
      <w:p w:rsidR="00B3145C" w:rsidRDefault="00A87F84">
        <w:pPr>
          <w:pStyle w:val="Footer"/>
          <w:jc w:val="right"/>
        </w:pPr>
        <w:r>
          <w:fldChar w:fldCharType="begin"/>
        </w:r>
        <w:r w:rsidR="00B3145C">
          <w:instrText xml:space="preserve"> PAGE   \* MERGEFORMAT </w:instrText>
        </w:r>
        <w:r>
          <w:fldChar w:fldCharType="separate"/>
        </w:r>
        <w:r w:rsidR="00985643">
          <w:rPr>
            <w:noProof/>
          </w:rPr>
          <w:t>5</w:t>
        </w:r>
        <w:r>
          <w:rPr>
            <w:noProof/>
          </w:rPr>
          <w:fldChar w:fldCharType="end"/>
        </w:r>
      </w:p>
    </w:sdtContent>
  </w:sdt>
  <w:p w:rsidR="00B3145C" w:rsidRDefault="00B314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2808"/>
      <w:docPartObj>
        <w:docPartGallery w:val="Page Numbers (Bottom of Page)"/>
        <w:docPartUnique/>
      </w:docPartObj>
    </w:sdtPr>
    <w:sdtEndPr>
      <w:rPr>
        <w:noProof/>
      </w:rPr>
    </w:sdtEndPr>
    <w:sdtContent>
      <w:p w:rsidR="002C3B6A" w:rsidRDefault="00A87F84">
        <w:pPr>
          <w:pStyle w:val="Footer"/>
          <w:jc w:val="right"/>
        </w:pPr>
        <w:r>
          <w:fldChar w:fldCharType="begin"/>
        </w:r>
        <w:r w:rsidR="002C3B6A">
          <w:instrText xml:space="preserve"> PAGE   \* MERGEFORMAT </w:instrText>
        </w:r>
        <w:r>
          <w:fldChar w:fldCharType="separate"/>
        </w:r>
        <w:r w:rsidR="00985643">
          <w:rPr>
            <w:noProof/>
          </w:rPr>
          <w:t>1</w:t>
        </w:r>
        <w:r>
          <w:rPr>
            <w:noProof/>
          </w:rPr>
          <w:fldChar w:fldCharType="end"/>
        </w:r>
      </w:p>
    </w:sdtContent>
  </w:sdt>
  <w:p w:rsidR="002C3B6A" w:rsidRDefault="002C3B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79" w:rsidRDefault="00893879" w:rsidP="00ED214C">
      <w:r>
        <w:separator/>
      </w:r>
    </w:p>
  </w:footnote>
  <w:footnote w:type="continuationSeparator" w:id="0">
    <w:p w:rsidR="00893879" w:rsidRDefault="00893879" w:rsidP="00ED2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56" w:rsidRPr="00641D56" w:rsidRDefault="00641D56" w:rsidP="00641D56">
    <w:pPr>
      <w:tabs>
        <w:tab w:val="center" w:pos="4536"/>
        <w:tab w:val="right" w:pos="9072"/>
      </w:tabs>
      <w:rPr>
        <w:rFonts w:eastAsiaTheme="minorEastAsia"/>
        <w:lang w:val="fr-FR" w:eastAsia="fr-FR"/>
      </w:rPr>
    </w:pPr>
    <w:r>
      <w:tab/>
    </w:r>
    <w:r w:rsidRPr="00641D56">
      <w:rPr>
        <w:rFonts w:eastAsiaTheme="minorEastAsia"/>
        <w:noProof/>
        <w:lang w:val="en-US"/>
      </w:rPr>
      <w:drawing>
        <wp:inline distT="0" distB="0" distL="0" distR="0">
          <wp:extent cx="1769745" cy="707985"/>
          <wp:effectExtent l="0" t="0" r="1905" b="0"/>
          <wp:docPr id="4" name="Picture 4" descr="Image result for timisoar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isoara 20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9072" cy="763723"/>
                  </a:xfrm>
                  <a:prstGeom prst="rect">
                    <a:avLst/>
                  </a:prstGeom>
                  <a:noFill/>
                  <a:ln>
                    <a:noFill/>
                  </a:ln>
                </pic:spPr>
              </pic:pic>
            </a:graphicData>
          </a:graphic>
        </wp:inline>
      </w:drawing>
    </w:r>
    <w:r w:rsidRPr="00641D56">
      <w:rPr>
        <w:rFonts w:eastAsiaTheme="minorEastAsia"/>
        <w:noProof/>
        <w:lang w:val="fr-FR" w:eastAsia="fr-FR"/>
      </w:rPr>
      <w:t xml:space="preserve">               </w:t>
    </w:r>
    <w:r w:rsidRPr="00641D56">
      <w:rPr>
        <w:rFonts w:eastAsiaTheme="minorEastAsia"/>
        <w:noProof/>
        <w:lang w:val="en-US"/>
      </w:rPr>
      <w:drawing>
        <wp:inline distT="0" distB="0" distL="0" distR="0">
          <wp:extent cx="1038225" cy="1038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inline>
      </w:drawing>
    </w:r>
    <w:r>
      <w:rPr>
        <w:rFonts w:eastAsiaTheme="minorEastAsia"/>
        <w:noProof/>
        <w:lang w:val="fr-FR" w:eastAsia="fr-FR"/>
      </w:rPr>
      <w:t xml:space="preserve">          </w:t>
    </w:r>
    <w:r w:rsidRPr="00641D56">
      <w:rPr>
        <w:rFonts w:eastAsiaTheme="minorEastAsia"/>
        <w:noProof/>
        <w:lang w:val="fr-FR" w:eastAsia="fr-FR"/>
      </w:rPr>
      <w:t xml:space="preserve">   </w:t>
    </w:r>
    <w:r>
      <w:rPr>
        <w:rFonts w:eastAsiaTheme="minorEastAsia"/>
        <w:noProof/>
        <w:lang w:val="fr-FR" w:eastAsia="fr-FR"/>
      </w:rPr>
      <w:t xml:space="preserve">  </w:t>
    </w:r>
    <w:r w:rsidRPr="00641D56">
      <w:rPr>
        <w:rFonts w:eastAsiaTheme="minorEastAsia"/>
        <w:noProof/>
        <w:lang w:val="fr-FR" w:eastAsia="fr-FR"/>
      </w:rPr>
      <w:t xml:space="preserve">      </w:t>
    </w:r>
    <w:r w:rsidRPr="00641D56">
      <w:rPr>
        <w:rFonts w:eastAsiaTheme="minorEastAsia"/>
        <w:noProof/>
        <w:lang w:val="en-US"/>
      </w:rPr>
      <w:drawing>
        <wp:inline distT="0" distB="0" distL="0" distR="0">
          <wp:extent cx="1276350" cy="952500"/>
          <wp:effectExtent l="0" t="0" r="0" b="0"/>
          <wp:docPr id="6" name="Picture 6" descr="Image result for rijek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jeka 202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952500"/>
                  </a:xfrm>
                  <a:prstGeom prst="rect">
                    <a:avLst/>
                  </a:prstGeom>
                  <a:noFill/>
                  <a:ln>
                    <a:noFill/>
                  </a:ln>
                </pic:spPr>
              </pic:pic>
            </a:graphicData>
          </a:graphic>
        </wp:inline>
      </w:drawing>
    </w:r>
    <w:r w:rsidRPr="00641D56">
      <w:rPr>
        <w:rFonts w:eastAsiaTheme="minorEastAsia"/>
        <w:noProof/>
        <w:lang w:val="fr-FR" w:eastAsia="fr-FR"/>
      </w:rPr>
      <w:t xml:space="preserve">              </w:t>
    </w:r>
  </w:p>
  <w:p w:rsidR="00641D56" w:rsidRDefault="00641D56" w:rsidP="00641D56">
    <w:pPr>
      <w:pStyle w:val="Header"/>
      <w:tabs>
        <w:tab w:val="clear" w:pos="4536"/>
        <w:tab w:val="clear" w:pos="9072"/>
        <w:tab w:val="left" w:pos="27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56" w:rsidRPr="00641D56" w:rsidRDefault="00641D56" w:rsidP="00641D56">
    <w:pPr>
      <w:tabs>
        <w:tab w:val="center" w:pos="4536"/>
        <w:tab w:val="right" w:pos="9072"/>
      </w:tabs>
      <w:rPr>
        <w:rFonts w:eastAsiaTheme="minorEastAsia"/>
        <w:lang w:val="fr-FR" w:eastAsia="fr-FR"/>
      </w:rPr>
    </w:pPr>
    <w:r w:rsidRPr="00641D56">
      <w:rPr>
        <w:rFonts w:eastAsiaTheme="minorEastAsia"/>
        <w:noProof/>
        <w:lang w:val="en-US"/>
      </w:rPr>
      <w:drawing>
        <wp:inline distT="0" distB="0" distL="0" distR="0">
          <wp:extent cx="1769745" cy="707985"/>
          <wp:effectExtent l="0" t="0" r="1905" b="0"/>
          <wp:docPr id="1" name="Picture 1" descr="Image result for timisoara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misoara 20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9072" cy="763723"/>
                  </a:xfrm>
                  <a:prstGeom prst="rect">
                    <a:avLst/>
                  </a:prstGeom>
                  <a:noFill/>
                  <a:ln>
                    <a:noFill/>
                  </a:ln>
                </pic:spPr>
              </pic:pic>
            </a:graphicData>
          </a:graphic>
        </wp:inline>
      </w:drawing>
    </w:r>
    <w:r w:rsidRPr="00641D56">
      <w:rPr>
        <w:rFonts w:eastAsiaTheme="minorEastAsia"/>
        <w:noProof/>
        <w:lang w:val="fr-FR" w:eastAsia="fr-FR"/>
      </w:rPr>
      <w:t xml:space="preserve">               </w:t>
    </w:r>
    <w:r w:rsidRPr="00641D56">
      <w:rPr>
        <w:rFonts w:eastAsiaTheme="minorEastAsia"/>
        <w:noProof/>
        <w:lang w:val="en-US"/>
      </w:rPr>
      <w:drawing>
        <wp:inline distT="0" distB="0" distL="0" distR="0">
          <wp:extent cx="10382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inline>
      </w:drawing>
    </w:r>
    <w:r>
      <w:rPr>
        <w:rFonts w:eastAsiaTheme="minorEastAsia"/>
        <w:noProof/>
        <w:lang w:val="fr-FR" w:eastAsia="fr-FR"/>
      </w:rPr>
      <w:t xml:space="preserve">          </w:t>
    </w:r>
    <w:r w:rsidRPr="00641D56">
      <w:rPr>
        <w:rFonts w:eastAsiaTheme="minorEastAsia"/>
        <w:noProof/>
        <w:lang w:val="fr-FR" w:eastAsia="fr-FR"/>
      </w:rPr>
      <w:t xml:space="preserve">   </w:t>
    </w:r>
    <w:r>
      <w:rPr>
        <w:rFonts w:eastAsiaTheme="minorEastAsia"/>
        <w:noProof/>
        <w:lang w:val="fr-FR" w:eastAsia="fr-FR"/>
      </w:rPr>
      <w:t xml:space="preserve">  </w:t>
    </w:r>
    <w:r w:rsidRPr="00641D56">
      <w:rPr>
        <w:rFonts w:eastAsiaTheme="minorEastAsia"/>
        <w:noProof/>
        <w:lang w:val="fr-FR" w:eastAsia="fr-FR"/>
      </w:rPr>
      <w:t xml:space="preserve">      </w:t>
    </w:r>
    <w:r w:rsidRPr="00641D56">
      <w:rPr>
        <w:rFonts w:eastAsiaTheme="minorEastAsia"/>
        <w:noProof/>
        <w:lang w:val="en-US"/>
      </w:rPr>
      <w:drawing>
        <wp:inline distT="0" distB="0" distL="0" distR="0">
          <wp:extent cx="1276350" cy="952500"/>
          <wp:effectExtent l="0" t="0" r="0" b="0"/>
          <wp:docPr id="3" name="Picture 3" descr="Image result for rijek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ijeka 202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952500"/>
                  </a:xfrm>
                  <a:prstGeom prst="rect">
                    <a:avLst/>
                  </a:prstGeom>
                  <a:noFill/>
                  <a:ln>
                    <a:noFill/>
                  </a:ln>
                </pic:spPr>
              </pic:pic>
            </a:graphicData>
          </a:graphic>
        </wp:inline>
      </w:drawing>
    </w:r>
    <w:r w:rsidRPr="00641D56">
      <w:rPr>
        <w:rFonts w:eastAsiaTheme="minorEastAsia"/>
        <w:noProof/>
        <w:lang w:val="fr-FR" w:eastAsia="fr-FR"/>
      </w:rPr>
      <w:t xml:space="preserve">              </w:t>
    </w:r>
  </w:p>
  <w:p w:rsidR="00641D56" w:rsidRDefault="00641D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755A"/>
    <w:multiLevelType w:val="hybridMultilevel"/>
    <w:tmpl w:val="A0ECE826"/>
    <w:lvl w:ilvl="0" w:tplc="ED685234">
      <w:start w:val="8"/>
      <w:numFmt w:val="bullet"/>
      <w:lvlText w:val="-"/>
      <w:lvlJc w:val="left"/>
      <w:pPr>
        <w:ind w:left="720" w:hanging="360"/>
      </w:pPr>
      <w:rPr>
        <w:rFonts w:ascii="L Akzidenz Grotesk Light" w:eastAsiaTheme="minorEastAsia" w:hAnsi="L Akzidenz Grotesk Light"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4DA33B5F"/>
    <w:multiLevelType w:val="hybridMultilevel"/>
    <w:tmpl w:val="F0CA2070"/>
    <w:lvl w:ilvl="0" w:tplc="CFDCA5C4">
      <w:start w:val="8"/>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E50A2"/>
    <w:rsid w:val="00013FAE"/>
    <w:rsid w:val="00033017"/>
    <w:rsid w:val="000430FE"/>
    <w:rsid w:val="000E59B9"/>
    <w:rsid w:val="000F4471"/>
    <w:rsid w:val="001122C7"/>
    <w:rsid w:val="00177D44"/>
    <w:rsid w:val="001A7A9D"/>
    <w:rsid w:val="001F3A99"/>
    <w:rsid w:val="00210F74"/>
    <w:rsid w:val="0024049E"/>
    <w:rsid w:val="00255CA6"/>
    <w:rsid w:val="002C3B6A"/>
    <w:rsid w:val="00311D5C"/>
    <w:rsid w:val="003876C5"/>
    <w:rsid w:val="003A6B49"/>
    <w:rsid w:val="003F6362"/>
    <w:rsid w:val="00455450"/>
    <w:rsid w:val="004C584D"/>
    <w:rsid w:val="004D428B"/>
    <w:rsid w:val="005062E0"/>
    <w:rsid w:val="0056062F"/>
    <w:rsid w:val="00570FFD"/>
    <w:rsid w:val="005E50A2"/>
    <w:rsid w:val="00615F5C"/>
    <w:rsid w:val="00641D56"/>
    <w:rsid w:val="006D66C7"/>
    <w:rsid w:val="00753D55"/>
    <w:rsid w:val="00797B04"/>
    <w:rsid w:val="00811CF6"/>
    <w:rsid w:val="00814EB2"/>
    <w:rsid w:val="008163AD"/>
    <w:rsid w:val="00893879"/>
    <w:rsid w:val="008A5732"/>
    <w:rsid w:val="008B24F9"/>
    <w:rsid w:val="008F4154"/>
    <w:rsid w:val="00902F72"/>
    <w:rsid w:val="00985643"/>
    <w:rsid w:val="009B11B8"/>
    <w:rsid w:val="009E7E46"/>
    <w:rsid w:val="00A15E8A"/>
    <w:rsid w:val="00A17117"/>
    <w:rsid w:val="00A37975"/>
    <w:rsid w:val="00A61724"/>
    <w:rsid w:val="00A801CD"/>
    <w:rsid w:val="00A87F84"/>
    <w:rsid w:val="00AC736B"/>
    <w:rsid w:val="00B3145C"/>
    <w:rsid w:val="00BA126D"/>
    <w:rsid w:val="00BA20C9"/>
    <w:rsid w:val="00BE6F49"/>
    <w:rsid w:val="00CE6E78"/>
    <w:rsid w:val="00D07A7A"/>
    <w:rsid w:val="00D1396C"/>
    <w:rsid w:val="00DC6BF7"/>
    <w:rsid w:val="00DE564F"/>
    <w:rsid w:val="00E849BE"/>
    <w:rsid w:val="00ED214C"/>
    <w:rsid w:val="00F01A76"/>
    <w:rsid w:val="00F64145"/>
    <w:rsid w:val="00FD5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84"/>
  </w:style>
  <w:style w:type="paragraph" w:styleId="Heading1">
    <w:name w:val="heading 1"/>
    <w:basedOn w:val="Normal"/>
    <w:next w:val="Normal"/>
    <w:link w:val="Heading1Char"/>
    <w:uiPriority w:val="4"/>
    <w:qFormat/>
    <w:rsid w:val="00615F5C"/>
    <w:pPr>
      <w:keepNext/>
      <w:keepLines/>
      <w:spacing w:before="360" w:after="180"/>
      <w:outlineLvl w:val="0"/>
    </w:pPr>
    <w:rPr>
      <w:rFonts w:asciiTheme="majorHAnsi" w:eastAsiaTheme="majorEastAsia" w:hAnsiTheme="majorHAnsi" w:cstheme="majorBidi"/>
      <w:color w:val="000000" w:themeColor="text1"/>
      <w:sz w:val="34"/>
      <w:szCs w:val="3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36B"/>
    <w:rPr>
      <w:color w:val="0563C1" w:themeColor="hyperlink"/>
      <w:u w:val="single"/>
    </w:rPr>
  </w:style>
  <w:style w:type="character" w:customStyle="1" w:styleId="Heading1Char">
    <w:name w:val="Heading 1 Char"/>
    <w:basedOn w:val="DefaultParagraphFont"/>
    <w:link w:val="Heading1"/>
    <w:uiPriority w:val="4"/>
    <w:rsid w:val="00615F5C"/>
    <w:rPr>
      <w:rFonts w:asciiTheme="majorHAnsi" w:eastAsiaTheme="majorEastAsia" w:hAnsiTheme="majorHAnsi" w:cstheme="majorBidi"/>
      <w:color w:val="000000" w:themeColor="text1"/>
      <w:sz w:val="34"/>
      <w:szCs w:val="34"/>
      <w:lang w:val="en-US" w:eastAsia="ja-JP"/>
    </w:rPr>
  </w:style>
  <w:style w:type="character" w:customStyle="1" w:styleId="background-details">
    <w:name w:val="background-details"/>
    <w:basedOn w:val="DefaultParagraphFont"/>
    <w:rsid w:val="00615F5C"/>
  </w:style>
  <w:style w:type="paragraph" w:customStyle="1" w:styleId="pv-entitydescription">
    <w:name w:val="pv-entity__description"/>
    <w:basedOn w:val="Normal"/>
    <w:rsid w:val="00615F5C"/>
    <w:pPr>
      <w:spacing w:before="100" w:beforeAutospacing="1" w:after="100" w:afterAutospacing="1"/>
    </w:pPr>
    <w:rPr>
      <w:rFonts w:ascii="Times New Roman" w:hAnsi="Times New Roman" w:cs="Times New Roman"/>
      <w:lang w:eastAsia="sv-SE"/>
    </w:rPr>
  </w:style>
  <w:style w:type="paragraph" w:styleId="Header">
    <w:name w:val="header"/>
    <w:basedOn w:val="Normal"/>
    <w:link w:val="HeaderChar"/>
    <w:uiPriority w:val="99"/>
    <w:unhideWhenUsed/>
    <w:rsid w:val="00ED214C"/>
    <w:pPr>
      <w:tabs>
        <w:tab w:val="center" w:pos="4536"/>
        <w:tab w:val="right" w:pos="9072"/>
      </w:tabs>
    </w:pPr>
  </w:style>
  <w:style w:type="character" w:customStyle="1" w:styleId="HeaderChar">
    <w:name w:val="Header Char"/>
    <w:basedOn w:val="DefaultParagraphFont"/>
    <w:link w:val="Header"/>
    <w:uiPriority w:val="99"/>
    <w:rsid w:val="00ED214C"/>
  </w:style>
  <w:style w:type="paragraph" w:styleId="Footer">
    <w:name w:val="footer"/>
    <w:basedOn w:val="Normal"/>
    <w:link w:val="FooterChar"/>
    <w:uiPriority w:val="99"/>
    <w:unhideWhenUsed/>
    <w:rsid w:val="00ED214C"/>
    <w:pPr>
      <w:tabs>
        <w:tab w:val="center" w:pos="4536"/>
        <w:tab w:val="right" w:pos="9072"/>
      </w:tabs>
    </w:pPr>
  </w:style>
  <w:style w:type="character" w:customStyle="1" w:styleId="FooterChar">
    <w:name w:val="Footer Char"/>
    <w:basedOn w:val="DefaultParagraphFont"/>
    <w:link w:val="Footer"/>
    <w:uiPriority w:val="99"/>
    <w:rsid w:val="00ED214C"/>
  </w:style>
  <w:style w:type="character" w:styleId="FollowedHyperlink">
    <w:name w:val="FollowedHyperlink"/>
    <w:basedOn w:val="DefaultParagraphFont"/>
    <w:uiPriority w:val="99"/>
    <w:semiHidden/>
    <w:unhideWhenUsed/>
    <w:rsid w:val="002C3B6A"/>
    <w:rPr>
      <w:color w:val="954F72" w:themeColor="followedHyperlink"/>
      <w:u w:val="single"/>
    </w:rPr>
  </w:style>
  <w:style w:type="character" w:customStyle="1" w:styleId="UnresolvedMention">
    <w:name w:val="Unresolved Mention"/>
    <w:basedOn w:val="DefaultParagraphFont"/>
    <w:uiPriority w:val="99"/>
    <w:rsid w:val="006D66C7"/>
    <w:rPr>
      <w:color w:val="808080"/>
      <w:shd w:val="clear" w:color="auto" w:fill="E6E6E6"/>
    </w:rPr>
  </w:style>
  <w:style w:type="paragraph" w:styleId="ListParagraph">
    <w:name w:val="List Paragraph"/>
    <w:basedOn w:val="Normal"/>
    <w:uiPriority w:val="34"/>
    <w:qFormat/>
    <w:rsid w:val="009E7E46"/>
    <w:pPr>
      <w:ind w:left="720"/>
      <w:contextualSpacing/>
    </w:pPr>
  </w:style>
  <w:style w:type="character" w:styleId="CommentReference">
    <w:name w:val="annotation reference"/>
    <w:basedOn w:val="DefaultParagraphFont"/>
    <w:uiPriority w:val="99"/>
    <w:semiHidden/>
    <w:unhideWhenUsed/>
    <w:rsid w:val="008B24F9"/>
    <w:rPr>
      <w:sz w:val="16"/>
      <w:szCs w:val="16"/>
    </w:rPr>
  </w:style>
  <w:style w:type="paragraph" w:styleId="CommentText">
    <w:name w:val="annotation text"/>
    <w:basedOn w:val="Normal"/>
    <w:link w:val="CommentTextChar"/>
    <w:uiPriority w:val="99"/>
    <w:semiHidden/>
    <w:unhideWhenUsed/>
    <w:rsid w:val="008B24F9"/>
    <w:rPr>
      <w:sz w:val="20"/>
      <w:szCs w:val="20"/>
    </w:rPr>
  </w:style>
  <w:style w:type="character" w:customStyle="1" w:styleId="CommentTextChar">
    <w:name w:val="Comment Text Char"/>
    <w:basedOn w:val="DefaultParagraphFont"/>
    <w:link w:val="CommentText"/>
    <w:uiPriority w:val="99"/>
    <w:semiHidden/>
    <w:rsid w:val="008B24F9"/>
    <w:rPr>
      <w:sz w:val="20"/>
      <w:szCs w:val="20"/>
    </w:rPr>
  </w:style>
  <w:style w:type="paragraph" w:styleId="CommentSubject">
    <w:name w:val="annotation subject"/>
    <w:basedOn w:val="CommentText"/>
    <w:next w:val="CommentText"/>
    <w:link w:val="CommentSubjectChar"/>
    <w:uiPriority w:val="99"/>
    <w:semiHidden/>
    <w:unhideWhenUsed/>
    <w:rsid w:val="008B24F9"/>
    <w:rPr>
      <w:b/>
      <w:bCs/>
    </w:rPr>
  </w:style>
  <w:style w:type="character" w:customStyle="1" w:styleId="CommentSubjectChar">
    <w:name w:val="Comment Subject Char"/>
    <w:basedOn w:val="CommentTextChar"/>
    <w:link w:val="CommentSubject"/>
    <w:uiPriority w:val="99"/>
    <w:semiHidden/>
    <w:rsid w:val="008B24F9"/>
    <w:rPr>
      <w:b/>
      <w:bCs/>
      <w:sz w:val="20"/>
      <w:szCs w:val="20"/>
    </w:rPr>
  </w:style>
  <w:style w:type="paragraph" w:styleId="BalloonText">
    <w:name w:val="Balloon Text"/>
    <w:basedOn w:val="Normal"/>
    <w:link w:val="BalloonTextChar"/>
    <w:uiPriority w:val="99"/>
    <w:semiHidden/>
    <w:unhideWhenUsed/>
    <w:rsid w:val="008B2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F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5133444">
      <w:bodyDiv w:val="1"/>
      <w:marLeft w:val="0"/>
      <w:marRight w:val="0"/>
      <w:marTop w:val="0"/>
      <w:marBottom w:val="0"/>
      <w:divBdr>
        <w:top w:val="none" w:sz="0" w:space="0" w:color="auto"/>
        <w:left w:val="none" w:sz="0" w:space="0" w:color="auto"/>
        <w:bottom w:val="none" w:sz="0" w:space="0" w:color="auto"/>
        <w:right w:val="none" w:sz="0" w:space="0" w:color="auto"/>
      </w:divBdr>
    </w:div>
    <w:div w:id="1353385784">
      <w:bodyDiv w:val="1"/>
      <w:marLeft w:val="0"/>
      <w:marRight w:val="0"/>
      <w:marTop w:val="0"/>
      <w:marBottom w:val="0"/>
      <w:divBdr>
        <w:top w:val="none" w:sz="0" w:space="0" w:color="auto"/>
        <w:left w:val="none" w:sz="0" w:space="0" w:color="auto"/>
        <w:bottom w:val="none" w:sz="0" w:space="0" w:color="auto"/>
        <w:right w:val="none" w:sz="0" w:space="0" w:color="auto"/>
      </w:divBdr>
    </w:div>
    <w:div w:id="20646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ia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7519</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Persson</dc:creator>
  <cp:lastModifiedBy>KRISTINA</cp:lastModifiedBy>
  <cp:revision>2</cp:revision>
  <dcterms:created xsi:type="dcterms:W3CDTF">2018-04-12T08:06:00Z</dcterms:created>
  <dcterms:modified xsi:type="dcterms:W3CDTF">2018-04-12T08:06:00Z</dcterms:modified>
</cp:coreProperties>
</file>